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4F1EF" w14:textId="1584F4AF" w:rsidR="00DE5991" w:rsidRDefault="00DE5991" w:rsidP="00DE5991">
      <w:pPr>
        <w:rPr>
          <w:rFonts w:eastAsia="Batang"/>
          <w:b/>
          <w:bCs/>
          <w:sz w:val="28"/>
          <w:szCs w:val="24"/>
        </w:rPr>
      </w:pPr>
      <w:r>
        <w:rPr>
          <w:rFonts w:eastAsia="Batang"/>
          <w:b/>
          <w:bCs/>
          <w:sz w:val="28"/>
          <w:szCs w:val="24"/>
        </w:rPr>
        <w:t>3GPP TSG RAN WG1 #113</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sidR="00BF5B84">
        <w:rPr>
          <w:rFonts w:eastAsia="Batang"/>
          <w:b/>
          <w:bCs/>
          <w:sz w:val="28"/>
          <w:szCs w:val="24"/>
        </w:rPr>
        <w:tab/>
      </w:r>
      <w:r w:rsidR="005054BC">
        <w:rPr>
          <w:rFonts w:eastAsia="Batang"/>
          <w:b/>
          <w:bCs/>
          <w:sz w:val="28"/>
          <w:szCs w:val="24"/>
        </w:rPr>
        <w:t xml:space="preserve">       </w:t>
      </w:r>
      <w:r>
        <w:rPr>
          <w:rFonts w:eastAsia="Batang"/>
          <w:b/>
          <w:bCs/>
          <w:sz w:val="28"/>
          <w:szCs w:val="24"/>
        </w:rPr>
        <w:t>R1-</w:t>
      </w:r>
      <w:r w:rsidR="002D50C4" w:rsidRPr="002D50C4">
        <w:rPr>
          <w:rFonts w:eastAsia="Batang"/>
          <w:b/>
          <w:bCs/>
          <w:sz w:val="28"/>
          <w:szCs w:val="24"/>
        </w:rPr>
        <w:t>2305079</w:t>
      </w:r>
    </w:p>
    <w:p w14:paraId="12224767" w14:textId="77777777" w:rsidR="00DE5991" w:rsidRDefault="00DE5991" w:rsidP="00DE5991">
      <w:pPr>
        <w:rPr>
          <w:rFonts w:eastAsia="Batang"/>
          <w:b/>
          <w:bCs/>
          <w:sz w:val="28"/>
          <w:szCs w:val="24"/>
        </w:rPr>
      </w:pPr>
      <w:r w:rsidRPr="00ED51C3">
        <w:rPr>
          <w:rFonts w:eastAsia="Batang"/>
          <w:b/>
          <w:bCs/>
          <w:sz w:val="28"/>
          <w:szCs w:val="24"/>
        </w:rPr>
        <w:t>Incheon, Korea, May 22nd – May 26th, 2023</w:t>
      </w:r>
    </w:p>
    <w:p w14:paraId="4EF265F2" w14:textId="77777777" w:rsidR="005D46BC" w:rsidRPr="00DE5991" w:rsidRDefault="005D46BC" w:rsidP="005D46BC"/>
    <w:p w14:paraId="443DD772" w14:textId="77777777" w:rsidR="005D46BC" w:rsidRPr="007F1D4D" w:rsidRDefault="005D46BC" w:rsidP="005D46BC">
      <w:pPr>
        <w:spacing w:after="60"/>
        <w:ind w:left="1985" w:hanging="1985"/>
        <w:rPr>
          <w:bCs/>
        </w:rPr>
      </w:pPr>
      <w:r w:rsidRPr="007F1D4D">
        <w:rPr>
          <w:b/>
        </w:rPr>
        <w:t>Agenda item:</w:t>
      </w:r>
      <w:r w:rsidRPr="007F1D4D">
        <w:rPr>
          <w:b/>
        </w:rPr>
        <w:tab/>
      </w:r>
      <w:r w:rsidR="00444492">
        <w:rPr>
          <w:bCs/>
        </w:rPr>
        <w:t>9</w:t>
      </w:r>
      <w:r w:rsidRPr="007F1D4D">
        <w:rPr>
          <w:bCs/>
        </w:rPr>
        <w:t>.</w:t>
      </w:r>
      <w:r w:rsidR="00444492">
        <w:rPr>
          <w:bCs/>
        </w:rPr>
        <w:t>1</w:t>
      </w:r>
      <w:r w:rsidRPr="007F1D4D">
        <w:rPr>
          <w:bCs/>
        </w:rPr>
        <w:t>.</w:t>
      </w:r>
      <w:r w:rsidR="00444492">
        <w:rPr>
          <w:bCs/>
        </w:rPr>
        <w:t>2</w:t>
      </w:r>
    </w:p>
    <w:p w14:paraId="137F04C9" w14:textId="77777777" w:rsidR="005D46BC" w:rsidRPr="007F1D4D" w:rsidRDefault="005D46BC" w:rsidP="005D46BC">
      <w:pPr>
        <w:spacing w:after="60"/>
        <w:ind w:left="1985" w:hanging="1985"/>
        <w:rPr>
          <w:bCs/>
        </w:rPr>
      </w:pPr>
      <w:r w:rsidRPr="007F1D4D">
        <w:rPr>
          <w:b/>
        </w:rPr>
        <w:t>Title:</w:t>
      </w:r>
      <w:r w:rsidRPr="007F1D4D">
        <w:rPr>
          <w:b/>
        </w:rPr>
        <w:tab/>
      </w:r>
      <w:r w:rsidR="00F36A9A" w:rsidRPr="00F36A9A">
        <w:rPr>
          <w:bCs/>
        </w:rPr>
        <w:t>Discussion on CSI enhancement for high/medium UE velocities and CJT</w:t>
      </w:r>
    </w:p>
    <w:p w14:paraId="0AE75ABB" w14:textId="77777777" w:rsidR="005D46BC" w:rsidRPr="007F1D4D" w:rsidRDefault="005D46BC" w:rsidP="005D46BC">
      <w:pPr>
        <w:spacing w:after="60"/>
        <w:ind w:left="1985" w:hanging="1985"/>
        <w:rPr>
          <w:bCs/>
        </w:rPr>
      </w:pPr>
      <w:r w:rsidRPr="007F1D4D">
        <w:rPr>
          <w:b/>
        </w:rPr>
        <w:t>Source:</w:t>
      </w:r>
      <w:r w:rsidRPr="007F1D4D">
        <w:rPr>
          <w:bCs/>
        </w:rPr>
        <w:tab/>
        <w:t>CMCC</w:t>
      </w:r>
    </w:p>
    <w:p w14:paraId="689064E3" w14:textId="77777777" w:rsidR="005D46BC" w:rsidRPr="007F1D4D" w:rsidRDefault="005D46BC" w:rsidP="005D46BC">
      <w:pPr>
        <w:spacing w:after="60"/>
        <w:ind w:left="1985" w:hanging="1985"/>
        <w:rPr>
          <w:bCs/>
        </w:rPr>
      </w:pPr>
      <w:r w:rsidRPr="007F1D4D">
        <w:rPr>
          <w:b/>
        </w:rPr>
        <w:t>Document for:</w:t>
      </w:r>
      <w:r w:rsidRPr="007F1D4D">
        <w:rPr>
          <w:bCs/>
        </w:rPr>
        <w:tab/>
        <w:t>Discussion and Decision</w:t>
      </w:r>
    </w:p>
    <w:p w14:paraId="067B5812" w14:textId="77777777" w:rsidR="005D46BC" w:rsidRDefault="005D46BC" w:rsidP="005D46BC">
      <w:pPr>
        <w:pBdr>
          <w:bottom w:val="single" w:sz="4" w:space="1" w:color="auto"/>
        </w:pBdr>
        <w:rPr>
          <w:rFonts w:ascii="Arial" w:hAnsi="Arial" w:cs="Arial"/>
        </w:rPr>
      </w:pPr>
    </w:p>
    <w:p w14:paraId="44EE6AD4" w14:textId="77777777" w:rsidR="005D46BC" w:rsidRPr="00EC64FC" w:rsidRDefault="005D46BC"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t>Introduction</w:t>
      </w:r>
      <w:r>
        <w:rPr>
          <w:rFonts w:eastAsia="Batang" w:cs="Arial"/>
          <w:sz w:val="28"/>
          <w:szCs w:val="28"/>
          <w:lang w:eastAsia="ko-KR"/>
        </w:rPr>
        <w:t xml:space="preserve"> </w:t>
      </w:r>
    </w:p>
    <w:p w14:paraId="09851B04" w14:textId="77777777" w:rsidR="009550EF" w:rsidRPr="009550EF" w:rsidRDefault="009550EF" w:rsidP="009550EF">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sidR="00E828FB">
        <w:rPr>
          <w:rFonts w:eastAsia="宋体"/>
          <w:kern w:val="2"/>
          <w:sz w:val="21"/>
          <w:szCs w:val="21"/>
          <w:lang w:val="en-US" w:eastAsia="zh-CN"/>
        </w:rPr>
        <w:t>94e</w:t>
      </w:r>
      <w:r w:rsidRPr="009550EF">
        <w:rPr>
          <w:rFonts w:eastAsia="宋体" w:hint="eastAsia"/>
          <w:kern w:val="2"/>
          <w:sz w:val="21"/>
          <w:szCs w:val="21"/>
          <w:lang w:val="en-US" w:eastAsia="zh-CN"/>
        </w:rPr>
        <w:t>, the Rel-1</w:t>
      </w:r>
      <w:r w:rsidR="00E828FB">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00E828FB"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sidR="007A0CEB">
        <w:rPr>
          <w:rFonts w:eastAsia="宋体"/>
          <w:kern w:val="2"/>
          <w:sz w:val="21"/>
          <w:szCs w:val="21"/>
          <w:lang w:val="en-US" w:eastAsia="zh-CN"/>
        </w:rPr>
        <w:t xml:space="preserve"> [1]</w:t>
      </w:r>
      <w:r w:rsidRPr="009550EF">
        <w:rPr>
          <w:rFonts w:eastAsia="宋体" w:hint="eastAsia"/>
          <w:kern w:val="2"/>
          <w:sz w:val="21"/>
          <w:szCs w:val="21"/>
          <w:lang w:val="en-US" w:eastAsia="zh-CN"/>
        </w:rPr>
        <w:t xml:space="preserve">, in which </w:t>
      </w:r>
      <w:r w:rsidR="007A0CEB">
        <w:rPr>
          <w:rFonts w:eastAsia="宋体"/>
          <w:kern w:val="2"/>
          <w:sz w:val="21"/>
          <w:szCs w:val="21"/>
          <w:lang w:val="en-US" w:eastAsia="zh-CN"/>
        </w:rPr>
        <w:t>two</w:t>
      </w:r>
      <w:r w:rsidRPr="009550EF">
        <w:rPr>
          <w:rFonts w:eastAsia="宋体" w:hint="eastAsia"/>
          <w:kern w:val="2"/>
          <w:sz w:val="21"/>
          <w:szCs w:val="21"/>
          <w:lang w:val="en-US" w:eastAsia="zh-CN"/>
        </w:rPr>
        <w:t xml:space="preserve"> potential enhancement</w:t>
      </w:r>
      <w:r w:rsidR="007A0CEB">
        <w:rPr>
          <w:rFonts w:eastAsia="宋体"/>
          <w:kern w:val="2"/>
          <w:sz w:val="21"/>
          <w:szCs w:val="21"/>
          <w:lang w:val="en-US" w:eastAsia="zh-CN"/>
        </w:rPr>
        <w:t>s</w:t>
      </w:r>
      <w:r w:rsidRPr="009550EF">
        <w:rPr>
          <w:rFonts w:eastAsia="宋体" w:hint="eastAsia"/>
          <w:kern w:val="2"/>
          <w:sz w:val="21"/>
          <w:szCs w:val="21"/>
          <w:lang w:val="en-US" w:eastAsia="zh-CN"/>
        </w:rPr>
        <w:t xml:space="preserve"> </w:t>
      </w:r>
      <w:r w:rsidR="007A0CEB">
        <w:rPr>
          <w:rFonts w:eastAsia="宋体"/>
          <w:kern w:val="2"/>
          <w:sz w:val="21"/>
          <w:szCs w:val="21"/>
          <w:lang w:val="en-US" w:eastAsia="zh-CN"/>
        </w:rPr>
        <w:t>are</w:t>
      </w:r>
      <w:r w:rsidRPr="009550EF">
        <w:rPr>
          <w:rFonts w:eastAsia="宋体" w:hint="eastAsia"/>
          <w:kern w:val="2"/>
          <w:sz w:val="21"/>
          <w:szCs w:val="21"/>
          <w:lang w:val="en-US" w:eastAsia="zh-CN"/>
        </w:rPr>
        <w:t xml:space="preserve"> for CSI </w:t>
      </w:r>
      <w:r w:rsidR="00E828FB" w:rsidRPr="00E828FB">
        <w:rPr>
          <w:rFonts w:eastAsia="宋体"/>
          <w:kern w:val="2"/>
          <w:sz w:val="21"/>
          <w:szCs w:val="21"/>
          <w:lang w:val="en-US" w:eastAsia="zh-CN"/>
        </w:rPr>
        <w:t xml:space="preserve">enhancement for high/medium UE velocities and </w:t>
      </w:r>
      <w:bookmarkStart w:id="0" w:name="_Hlk101465064"/>
      <w:r w:rsidR="00E828FB" w:rsidRPr="00E828FB">
        <w:rPr>
          <w:rFonts w:eastAsia="宋体"/>
          <w:kern w:val="2"/>
          <w:sz w:val="21"/>
          <w:szCs w:val="21"/>
          <w:lang w:val="en-US" w:eastAsia="zh-CN"/>
        </w:rPr>
        <w:t>coherent JT (CJT)</w:t>
      </w:r>
      <w:bookmarkEnd w:id="0"/>
      <w:r w:rsidR="00E828FB">
        <w:rPr>
          <w:rFonts w:eastAsia="宋体"/>
          <w:kern w:val="2"/>
          <w:sz w:val="21"/>
          <w:szCs w:val="21"/>
          <w:lang w:val="en-US" w:eastAsia="zh-CN"/>
        </w:rPr>
        <w:t xml:space="preserve"> </w:t>
      </w:r>
      <w:r w:rsidRPr="009550EF">
        <w:rPr>
          <w:rFonts w:eastAsia="宋体" w:hint="eastAsia"/>
          <w:kern w:val="2"/>
          <w:sz w:val="21"/>
          <w:szCs w:val="21"/>
          <w:lang w:val="en-US" w:eastAsia="zh-CN"/>
        </w:rPr>
        <w:t xml:space="preserve">as shown </w:t>
      </w:r>
      <w:r w:rsidR="00A76E90">
        <w:rPr>
          <w:rFonts w:eastAsia="宋体"/>
          <w:kern w:val="2"/>
          <w:sz w:val="21"/>
          <w:szCs w:val="21"/>
          <w:lang w:val="en-US" w:eastAsia="zh-CN"/>
        </w:rPr>
        <w:t>below</w:t>
      </w:r>
      <w:r w:rsidR="00E828FB">
        <w:rPr>
          <w:rFonts w:eastAsia="宋体"/>
          <w:kern w:val="2"/>
          <w:sz w:val="21"/>
          <w:szCs w:val="21"/>
          <w:lang w:val="en-US" w:eastAsia="zh-CN"/>
        </w:rPr>
        <w:t>:</w:t>
      </w:r>
    </w:p>
    <w:tbl>
      <w:tblPr>
        <w:tblStyle w:val="af5"/>
        <w:tblW w:w="0" w:type="auto"/>
        <w:tblLook w:val="04A0" w:firstRow="1" w:lastRow="0" w:firstColumn="1" w:lastColumn="0" w:noHBand="0" w:noVBand="1"/>
      </w:tblPr>
      <w:tblGrid>
        <w:gridCol w:w="9855"/>
      </w:tblGrid>
      <w:tr w:rsidR="009550EF" w14:paraId="58B8DB5F" w14:textId="77777777" w:rsidTr="00E828FB">
        <w:tc>
          <w:tcPr>
            <w:tcW w:w="0" w:type="auto"/>
          </w:tcPr>
          <w:p w14:paraId="526A0D51" w14:textId="77777777" w:rsidR="00E828FB" w:rsidRPr="00E828FB" w:rsidRDefault="00E828FB" w:rsidP="00195C1B">
            <w:pPr>
              <w:numPr>
                <w:ilvl w:val="0"/>
                <w:numId w:val="7"/>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CSI reporting enhancement for high/medium UE velocities by exploiting time-domain correlation/Doppler-domain information to assist DL precoding, targeting FR1, as follows:</w:t>
            </w:r>
          </w:p>
          <w:p w14:paraId="498DC45A" w14:textId="77777777"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Rel-16/17 Type-II codebook refinement, without modification to the spatial and frequency domain basis</w:t>
            </w:r>
          </w:p>
          <w:p w14:paraId="5EB2880F" w14:textId="77777777" w:rsidR="00E828FB" w:rsidRPr="00E828FB" w:rsidRDefault="00E828FB" w:rsidP="00195C1B">
            <w:pPr>
              <w:numPr>
                <w:ilvl w:val="1"/>
                <w:numId w:val="8"/>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UE reporting of time-domain channel properties measured via CSI-RS for tracking</w:t>
            </w:r>
          </w:p>
          <w:p w14:paraId="021A9FB7" w14:textId="77777777" w:rsidR="00E828FB" w:rsidRPr="00E828FB" w:rsidRDefault="00E828FB" w:rsidP="00195C1B">
            <w:pPr>
              <w:numPr>
                <w:ilvl w:val="0"/>
                <w:numId w:val="10"/>
              </w:numPr>
              <w:overflowPunct w:val="0"/>
              <w:autoSpaceDE w:val="0"/>
              <w:autoSpaceDN w:val="0"/>
              <w:adjustRightInd w:val="0"/>
              <w:snapToGrid w:val="0"/>
              <w:spacing w:after="180"/>
              <w:jc w:val="both"/>
              <w:textAlignment w:val="baseline"/>
              <w:rPr>
                <w:rFonts w:eastAsia="宋体"/>
                <w:bCs/>
                <w:lang w:val="en-US" w:eastAsia="en-GB"/>
              </w:rPr>
            </w:pPr>
            <w:r w:rsidRPr="00E828FB">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526DD10C" w14:textId="77777777" w:rsidR="00E828FB" w:rsidRDefault="00E828FB" w:rsidP="00195C1B">
            <w:pPr>
              <w:numPr>
                <w:ilvl w:val="1"/>
                <w:numId w:val="9"/>
              </w:numPr>
              <w:overflowPunct w:val="0"/>
              <w:autoSpaceDE w:val="0"/>
              <w:autoSpaceDN w:val="0"/>
              <w:adjustRightInd w:val="0"/>
              <w:snapToGrid w:val="0"/>
              <w:spacing w:after="180"/>
              <w:jc w:val="both"/>
              <w:textAlignment w:val="baseline"/>
              <w:rPr>
                <w:rFonts w:eastAsia="宋体"/>
                <w:bCs/>
                <w:lang w:val="en-US" w:eastAsia="en-GB"/>
              </w:rPr>
            </w:pPr>
            <w:bookmarkStart w:id="1" w:name="_Hlk102055940"/>
            <w:r w:rsidRPr="00E828FB">
              <w:rPr>
                <w:rFonts w:eastAsia="宋体"/>
                <w:bCs/>
                <w:lang w:val="en-US" w:eastAsia="en-GB"/>
              </w:rPr>
              <w:t>Rel-16/17 Type-II codebook refinement for CJT mTRP</w:t>
            </w:r>
            <w:bookmarkEnd w:id="1"/>
            <w:r w:rsidRPr="00E828FB">
              <w:rPr>
                <w:rFonts w:eastAsia="宋体"/>
                <w:bCs/>
                <w:lang w:val="en-US" w:eastAsia="en-GB"/>
              </w:rPr>
              <w:t xml:space="preserve"> targeting FDD and its associated CSI reporting, taking into account throughput-overhead trade-off</w:t>
            </w:r>
          </w:p>
          <w:p w14:paraId="59F9A196" w14:textId="77777777" w:rsidR="009550EF" w:rsidRPr="00E828FB" w:rsidRDefault="00E828FB" w:rsidP="00195C1B">
            <w:pPr>
              <w:numPr>
                <w:ilvl w:val="1"/>
                <w:numId w:val="9"/>
              </w:numPr>
              <w:overflowPunct w:val="0"/>
              <w:autoSpaceDE w:val="0"/>
              <w:autoSpaceDN w:val="0"/>
              <w:adjustRightInd w:val="0"/>
              <w:snapToGrid w:val="0"/>
              <w:jc w:val="both"/>
              <w:textAlignment w:val="baseline"/>
              <w:rPr>
                <w:bCs/>
                <w:lang w:val="en-US"/>
              </w:rPr>
            </w:pPr>
            <w:r w:rsidRPr="00F85229">
              <w:rPr>
                <w:bCs/>
                <w:lang w:val="en-US"/>
              </w:rPr>
              <w:t>Note: the maximum number of CSI-RS ports per resource remains the same as in Rel-17, i.e. 32</w:t>
            </w:r>
          </w:p>
        </w:tc>
      </w:tr>
    </w:tbl>
    <w:p w14:paraId="46C4AA39" w14:textId="77777777" w:rsidR="007A0CEB" w:rsidRDefault="007A0CEB" w:rsidP="005D46BC">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In this contribution, we will share our views for the CSI enhancements for high/medium UE velocities and coherent JT scheme respectively.</w:t>
      </w:r>
    </w:p>
    <w:p w14:paraId="3454B56F" w14:textId="54B3DF94" w:rsidR="003E05A7" w:rsidRPr="00B350CD" w:rsidRDefault="002402B8" w:rsidP="00B350CD">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15CB2">
        <w:rPr>
          <w:rFonts w:eastAsia="Batang" w:cs="Arial"/>
          <w:sz w:val="28"/>
          <w:szCs w:val="28"/>
          <w:lang w:eastAsia="ko-KR"/>
        </w:rPr>
        <w:t xml:space="preserve">Type-II </w:t>
      </w:r>
      <w:r w:rsidR="000E7AEE" w:rsidRPr="00115CB2">
        <w:rPr>
          <w:rFonts w:eastAsia="Batang" w:cs="Arial"/>
          <w:sz w:val="28"/>
          <w:szCs w:val="28"/>
          <w:lang w:eastAsia="ko-KR"/>
        </w:rPr>
        <w:t>codebook</w:t>
      </w:r>
      <w:r w:rsidRPr="00115CB2">
        <w:rPr>
          <w:rFonts w:eastAsia="Batang" w:cs="Arial"/>
          <w:sz w:val="28"/>
          <w:szCs w:val="28"/>
          <w:lang w:eastAsia="ko-KR"/>
        </w:rPr>
        <w:t xml:space="preserve"> refinement for CJT</w:t>
      </w:r>
    </w:p>
    <w:p w14:paraId="30C1238B" w14:textId="43D08A27" w:rsidR="003E05A7" w:rsidRDefault="00932270" w:rsidP="00B350CD">
      <w:pPr>
        <w:pStyle w:val="2"/>
        <w:numPr>
          <w:ilvl w:val="1"/>
          <w:numId w:val="5"/>
        </w:numPr>
        <w:spacing w:beforeLines="50" w:before="120" w:line="288" w:lineRule="auto"/>
        <w:rPr>
          <w:rFonts w:eastAsia="Batang" w:cs="Arial"/>
          <w:sz w:val="28"/>
          <w:szCs w:val="28"/>
          <w:lang w:eastAsia="ko-KR"/>
        </w:rPr>
      </w:pPr>
      <w:r w:rsidRPr="00932270">
        <w:rPr>
          <w:rFonts w:eastAsia="Batang" w:cs="Arial"/>
          <w:sz w:val="28"/>
          <w:szCs w:val="28"/>
          <w:lang w:eastAsia="ko-KR"/>
        </w:rPr>
        <w:t>EPRE assumption</w:t>
      </w:r>
      <w:r>
        <w:rPr>
          <w:rFonts w:eastAsia="Batang" w:cs="Arial"/>
          <w:sz w:val="28"/>
          <w:szCs w:val="28"/>
          <w:lang w:eastAsia="ko-KR"/>
        </w:rPr>
        <w:t xml:space="preserve"> </w:t>
      </w:r>
      <w:r>
        <w:rPr>
          <w:rFonts w:eastAsia="Batang" w:cs="Arial"/>
          <w:sz w:val="28"/>
          <w:szCs w:val="28"/>
          <w:lang w:val="en-US" w:eastAsia="ko-KR"/>
        </w:rPr>
        <w:t xml:space="preserve">for </w:t>
      </w:r>
      <w:r w:rsidRPr="00932270">
        <w:rPr>
          <w:rFonts w:eastAsia="Batang" w:cs="Arial"/>
          <w:sz w:val="28"/>
          <w:szCs w:val="28"/>
          <w:lang w:eastAsia="ko-KR"/>
        </w:rPr>
        <w:t xml:space="preserve">CSI calculation </w:t>
      </w:r>
    </w:p>
    <w:p w14:paraId="7C7D4929" w14:textId="5B3B26AA" w:rsidR="003E05A7" w:rsidRDefault="003E05A7" w:rsidP="003E05A7">
      <w:pPr>
        <w:widowControl w:val="0"/>
        <w:adjustRightInd w:val="0"/>
        <w:snapToGrid w:val="0"/>
        <w:spacing w:beforeLines="50" w:before="120" w:line="288" w:lineRule="auto"/>
        <w:jc w:val="both"/>
        <w:rPr>
          <w:sz w:val="21"/>
          <w:szCs w:val="21"/>
          <w:lang w:eastAsia="zh-CN"/>
        </w:rPr>
      </w:pPr>
      <w:bookmarkStart w:id="2" w:name="_Hlk134789271"/>
      <w:r>
        <w:rPr>
          <w:sz w:val="21"/>
          <w:szCs w:val="21"/>
          <w:lang w:eastAsia="zh-CN"/>
        </w:rPr>
        <w:t>I</w:t>
      </w:r>
      <w:r>
        <w:rPr>
          <w:rFonts w:hint="eastAsia"/>
          <w:sz w:val="21"/>
          <w:szCs w:val="21"/>
          <w:lang w:eastAsia="zh-CN"/>
        </w:rPr>
        <w:t>n</w:t>
      </w:r>
      <w:r>
        <w:rPr>
          <w:sz w:val="21"/>
          <w:szCs w:val="21"/>
          <w:lang w:eastAsia="zh-CN"/>
        </w:rPr>
        <w:t xml:space="preserve"> RAN1#1</w:t>
      </w:r>
      <w:r w:rsidR="0069500F">
        <w:rPr>
          <w:sz w:val="21"/>
          <w:szCs w:val="21"/>
          <w:lang w:eastAsia="zh-CN"/>
        </w:rPr>
        <w:t>1</w:t>
      </w:r>
      <w:r w:rsidR="0072156D">
        <w:rPr>
          <w:sz w:val="21"/>
          <w:szCs w:val="21"/>
          <w:lang w:eastAsia="zh-CN"/>
        </w:rPr>
        <w:t>2</w:t>
      </w:r>
      <w:r w:rsidR="00932270">
        <w:rPr>
          <w:sz w:val="21"/>
          <w:szCs w:val="21"/>
          <w:lang w:eastAsia="zh-CN"/>
        </w:rPr>
        <w:t>bis-e</w:t>
      </w:r>
      <w:r>
        <w:rPr>
          <w:sz w:val="21"/>
          <w:szCs w:val="21"/>
          <w:lang w:eastAsia="zh-CN"/>
        </w:rPr>
        <w:t xml:space="preserve"> meeting [</w:t>
      </w:r>
      <w:r w:rsidR="002D5FB8">
        <w:rPr>
          <w:sz w:val="21"/>
          <w:szCs w:val="21"/>
          <w:lang w:eastAsia="zh-CN"/>
        </w:rPr>
        <w:t>2</w:t>
      </w:r>
      <w:r>
        <w:rPr>
          <w:sz w:val="21"/>
          <w:szCs w:val="21"/>
          <w:lang w:eastAsia="zh-CN"/>
        </w:rPr>
        <w:t xml:space="preserve">], we have the following agreement on </w:t>
      </w:r>
      <w:r w:rsidR="00252B0C" w:rsidRPr="00252B0C">
        <w:rPr>
          <w:sz w:val="21"/>
          <w:szCs w:val="21"/>
          <w:lang w:eastAsia="zh-CN"/>
        </w:rPr>
        <w:t>PDSCH EPRE assumption for CQI calculation</w:t>
      </w:r>
      <w:r>
        <w:rPr>
          <w:sz w:val="21"/>
          <w:szCs w:val="21"/>
          <w:lang w:eastAsia="zh-CN"/>
        </w:rPr>
        <w:t>:</w:t>
      </w:r>
    </w:p>
    <w:tbl>
      <w:tblPr>
        <w:tblStyle w:val="af5"/>
        <w:tblW w:w="0" w:type="auto"/>
        <w:tblLook w:val="04A0" w:firstRow="1" w:lastRow="0" w:firstColumn="1" w:lastColumn="0" w:noHBand="0" w:noVBand="1"/>
      </w:tblPr>
      <w:tblGrid>
        <w:gridCol w:w="9855"/>
      </w:tblGrid>
      <w:tr w:rsidR="003E05A7" w14:paraId="7061F750" w14:textId="77777777" w:rsidTr="005A7948">
        <w:tc>
          <w:tcPr>
            <w:tcW w:w="0" w:type="auto"/>
          </w:tcPr>
          <w:p w14:paraId="6F517776" w14:textId="77777777" w:rsidR="00932270" w:rsidRPr="00932270" w:rsidRDefault="00932270" w:rsidP="00932270">
            <w:pPr>
              <w:rPr>
                <w:rFonts w:ascii="Times" w:eastAsia="Malgun Gothic" w:hAnsi="Times" w:cs="Times"/>
                <w:b/>
                <w:bCs/>
                <w:highlight w:val="green"/>
                <w:lang w:eastAsia="ko-KR"/>
              </w:rPr>
            </w:pPr>
            <w:r w:rsidRPr="00932270">
              <w:rPr>
                <w:rFonts w:ascii="Times" w:eastAsia="Batang" w:hAnsi="Times" w:cs="Times"/>
                <w:b/>
                <w:bCs/>
                <w:highlight w:val="green"/>
              </w:rPr>
              <w:t>Agreement</w:t>
            </w:r>
          </w:p>
          <w:p w14:paraId="2360E8DF" w14:textId="77777777" w:rsidR="00932270" w:rsidRPr="00932270" w:rsidRDefault="00932270" w:rsidP="00932270">
            <w:pPr>
              <w:snapToGrid w:val="0"/>
              <w:rPr>
                <w:rFonts w:ascii="Times" w:eastAsia="Batang" w:hAnsi="Times" w:cs="Times"/>
              </w:rPr>
            </w:pPr>
            <w:bookmarkStart w:id="3" w:name="_Hlk134783354"/>
            <w:r w:rsidRPr="00932270">
              <w:rPr>
                <w:rFonts w:ascii="Times" w:eastAsia="Batang" w:hAnsi="Times" w:cs="Times"/>
              </w:rPr>
              <w:t>For the Rel-18 Type-II codebook refinement for CJT mTRP, regarding CSI calculation and measurement,</w:t>
            </w:r>
            <w:bookmarkEnd w:id="3"/>
            <w:r w:rsidRPr="00932270">
              <w:rPr>
                <w:rFonts w:ascii="Times" w:eastAsia="Batang" w:hAnsi="Times" w:cs="Times"/>
              </w:rPr>
              <w:t xml:space="preserve"> </w:t>
            </w:r>
          </w:p>
          <w:p w14:paraId="57D2885B" w14:textId="77777777" w:rsidR="00932270" w:rsidRPr="00932270" w:rsidRDefault="00932270" w:rsidP="00932270">
            <w:pPr>
              <w:numPr>
                <w:ilvl w:val="0"/>
                <w:numId w:val="50"/>
              </w:numPr>
              <w:snapToGrid w:val="0"/>
              <w:rPr>
                <w:rFonts w:ascii="Times" w:eastAsia="Batang" w:hAnsi="Times" w:cs="Times"/>
                <w:lang w:eastAsia="x-none"/>
              </w:rPr>
            </w:pPr>
            <w:r w:rsidRPr="00932270">
              <w:rPr>
                <w:rFonts w:ascii="Times" w:eastAsia="Batang" w:hAnsi="Times" w:cs="Times"/>
                <w:lang w:eastAsia="x-none"/>
              </w:rPr>
              <w:t xml:space="preserve">For the configured </w:t>
            </w:r>
            <w:r w:rsidRPr="00932270">
              <w:rPr>
                <w:rFonts w:ascii="Times" w:eastAsia="Batang" w:hAnsi="Times" w:cs="Times"/>
                <w:i/>
                <w:iCs/>
                <w:lang w:eastAsia="x-none"/>
              </w:rPr>
              <w:t>N</w:t>
            </w:r>
            <w:r w:rsidRPr="00932270">
              <w:rPr>
                <w:rFonts w:ascii="Times" w:eastAsia="Batang" w:hAnsi="Times" w:cs="Times"/>
                <w:i/>
                <w:iCs/>
                <w:vertAlign w:val="subscript"/>
                <w:lang w:eastAsia="x-none"/>
              </w:rPr>
              <w:t>TRP</w:t>
            </w:r>
            <w:r w:rsidRPr="00932270">
              <w:rPr>
                <w:rFonts w:ascii="Times" w:eastAsia="Batang" w:hAnsi="Times" w:cs="Times"/>
                <w:lang w:eastAsia="x-none"/>
              </w:rPr>
              <w:t xml:space="preserve"> CSI-RS resources comprising the CMR, the restriction specified for Rel-17 NCJT CSI is fully reused, i.e. the configured </w:t>
            </w:r>
            <w:r w:rsidRPr="00932270">
              <w:rPr>
                <w:rFonts w:ascii="Times" w:eastAsia="Batang" w:hAnsi="Times" w:cs="Times"/>
                <w:i/>
                <w:iCs/>
                <w:lang w:eastAsia="x-none"/>
              </w:rPr>
              <w:t>N</w:t>
            </w:r>
            <w:r w:rsidRPr="00932270">
              <w:rPr>
                <w:rFonts w:ascii="Times" w:eastAsia="Batang" w:hAnsi="Times" w:cs="Times"/>
                <w:i/>
                <w:iCs/>
                <w:vertAlign w:val="subscript"/>
                <w:lang w:eastAsia="x-none"/>
              </w:rPr>
              <w:t>TRP</w:t>
            </w:r>
            <w:r w:rsidRPr="00932270">
              <w:rPr>
                <w:rFonts w:ascii="Times" w:eastAsia="Batang" w:hAnsi="Times" w:cs="Times"/>
                <w:lang w:eastAsia="x-none"/>
              </w:rPr>
              <w:t xml:space="preserve"> CSI-RS resources are located either in the same slot or </w:t>
            </w:r>
            <w:r w:rsidRPr="00932270">
              <w:rPr>
                <w:rFonts w:ascii="Times" w:eastAsia="Batang" w:hAnsi="Times" w:cs="Times"/>
                <w:color w:val="FF0000"/>
                <w:lang w:eastAsia="x-none"/>
              </w:rPr>
              <w:t xml:space="preserve">two </w:t>
            </w:r>
            <w:r w:rsidRPr="00932270">
              <w:rPr>
                <w:rFonts w:ascii="Times" w:eastAsia="Batang" w:hAnsi="Times" w:cs="Times"/>
                <w:lang w:eastAsia="x-none"/>
              </w:rPr>
              <w:t>consecutive slots</w:t>
            </w:r>
          </w:p>
          <w:p w14:paraId="42C5E0A0" w14:textId="77777777" w:rsidR="00932270" w:rsidRPr="00932270" w:rsidRDefault="00932270" w:rsidP="00932270">
            <w:pPr>
              <w:numPr>
                <w:ilvl w:val="0"/>
                <w:numId w:val="50"/>
              </w:numPr>
              <w:snapToGrid w:val="0"/>
              <w:rPr>
                <w:rFonts w:ascii="Times" w:eastAsia="Batang" w:hAnsi="Times" w:cs="Times"/>
                <w:lang w:eastAsia="x-none"/>
              </w:rPr>
            </w:pPr>
            <w:bookmarkStart w:id="4" w:name="_Hlk134783367"/>
            <w:r w:rsidRPr="00932270">
              <w:rPr>
                <w:rFonts w:ascii="Times" w:eastAsia="Batang" w:hAnsi="Times" w:cs="Times"/>
                <w:lang w:eastAsia="x-none"/>
              </w:rPr>
              <w:t xml:space="preserve">On PDSCH EPRE assumption for CQI calculation, down-select between the two alternatives: </w:t>
            </w:r>
          </w:p>
          <w:p w14:paraId="3C474499" w14:textId="77777777" w:rsidR="00932270" w:rsidRPr="00932270" w:rsidRDefault="00932270" w:rsidP="00932270">
            <w:pPr>
              <w:numPr>
                <w:ilvl w:val="1"/>
                <w:numId w:val="50"/>
              </w:numPr>
              <w:snapToGrid w:val="0"/>
              <w:rPr>
                <w:rFonts w:ascii="Times" w:eastAsia="Batang" w:hAnsi="Times" w:cs="Times"/>
                <w:lang w:eastAsia="x-none"/>
              </w:rPr>
            </w:pPr>
            <w:r w:rsidRPr="00932270">
              <w:rPr>
                <w:rFonts w:ascii="Times" w:eastAsia="Batang" w:hAnsi="Times" w:cs="Times"/>
                <w:lang w:eastAsia="x-none"/>
              </w:rPr>
              <w:t xml:space="preserve">Alt1. The UE can assume that the PDSCH EPRE for a given CSI-RS port follows the configured </w:t>
            </w:r>
            <w:r w:rsidRPr="00932270">
              <w:rPr>
                <w:rFonts w:ascii="Times" w:eastAsia="Batang" w:hAnsi="Times" w:cs="Times"/>
                <w:i/>
                <w:iCs/>
                <w:lang w:eastAsia="zh-CN"/>
              </w:rPr>
              <w:t>powerControlOffset</w:t>
            </w:r>
            <w:r w:rsidRPr="00932270">
              <w:rPr>
                <w:rFonts w:ascii="Times" w:eastAsia="Batang" w:hAnsi="Times" w:cs="Times"/>
                <w:lang w:eastAsia="zh-CN"/>
              </w:rPr>
              <w:t xml:space="preserve"> value associated with its respective CSI-RS resource</w:t>
            </w:r>
          </w:p>
          <w:p w14:paraId="151F7FB2" w14:textId="77777777" w:rsidR="00932270" w:rsidRPr="00932270" w:rsidRDefault="00932270" w:rsidP="00932270">
            <w:pPr>
              <w:numPr>
                <w:ilvl w:val="1"/>
                <w:numId w:val="50"/>
              </w:numPr>
              <w:snapToGrid w:val="0"/>
              <w:rPr>
                <w:rFonts w:ascii="Times" w:eastAsia="Batang" w:hAnsi="Times" w:cs="Times"/>
                <w:lang w:eastAsia="x-none"/>
              </w:rPr>
            </w:pPr>
            <w:r w:rsidRPr="00932270">
              <w:rPr>
                <w:rFonts w:ascii="Times" w:eastAsia="Batang" w:hAnsi="Times" w:cs="Times"/>
                <w:lang w:eastAsia="x-none"/>
              </w:rPr>
              <w:t xml:space="preserve">Alt2. The UE can assume that the PDSCH EPRE for a given CSI-RS port follows a commonly configured </w:t>
            </w:r>
            <w:r w:rsidRPr="00932270">
              <w:rPr>
                <w:rFonts w:ascii="Times" w:eastAsia="Batang" w:hAnsi="Times" w:cs="Times"/>
                <w:i/>
                <w:iCs/>
                <w:lang w:eastAsia="zh-CN"/>
              </w:rPr>
              <w:t>powerControlOffset</w:t>
            </w:r>
            <w:r w:rsidRPr="00932270">
              <w:rPr>
                <w:rFonts w:ascii="Times" w:eastAsia="Batang" w:hAnsi="Times" w:cs="Times"/>
                <w:lang w:eastAsia="zh-CN"/>
              </w:rPr>
              <w:t xml:space="preserve"> value for all the </w:t>
            </w:r>
            <w:r w:rsidRPr="00932270">
              <w:rPr>
                <w:rFonts w:ascii="Times" w:eastAsia="Batang" w:hAnsi="Times" w:cs="Times"/>
                <w:i/>
                <w:iCs/>
                <w:lang w:eastAsia="zh-CN"/>
              </w:rPr>
              <w:t>N</w:t>
            </w:r>
            <w:r w:rsidRPr="00932270">
              <w:rPr>
                <w:rFonts w:ascii="Times" w:eastAsia="Batang" w:hAnsi="Times" w:cs="Times"/>
                <w:lang w:eastAsia="zh-CN"/>
              </w:rPr>
              <w:t xml:space="preserve"> selected CSI-RS resources</w:t>
            </w:r>
            <w:bookmarkEnd w:id="4"/>
          </w:p>
          <w:p w14:paraId="74728888" w14:textId="77777777" w:rsidR="00932270" w:rsidRPr="00932270" w:rsidRDefault="00932270" w:rsidP="00932270">
            <w:pPr>
              <w:numPr>
                <w:ilvl w:val="1"/>
                <w:numId w:val="50"/>
              </w:numPr>
              <w:snapToGrid w:val="0"/>
              <w:rPr>
                <w:rFonts w:ascii="Times" w:eastAsia="Batang" w:hAnsi="Times" w:cs="Times"/>
                <w:lang w:eastAsia="x-none"/>
              </w:rPr>
            </w:pPr>
            <w:r w:rsidRPr="00932270">
              <w:rPr>
                <w:rFonts w:ascii="Times" w:eastAsia="Batang" w:hAnsi="Times" w:cs="Times"/>
                <w:lang w:eastAsia="x-none"/>
              </w:rPr>
              <w:t xml:space="preserve">Alt3. The UE can assume that the PDSCH EPRE for a given CSI-RS port follows a commonly configured </w:t>
            </w:r>
            <w:r w:rsidRPr="00932270">
              <w:rPr>
                <w:rFonts w:ascii="Times" w:eastAsia="Batang" w:hAnsi="Times" w:cs="Times"/>
                <w:i/>
                <w:iCs/>
                <w:lang w:eastAsia="zh-CN"/>
              </w:rPr>
              <w:t>powerControlOffset</w:t>
            </w:r>
            <w:r w:rsidRPr="00932270">
              <w:rPr>
                <w:rFonts w:ascii="Times" w:eastAsia="Batang" w:hAnsi="Times" w:cs="Times"/>
                <w:lang w:eastAsia="zh-CN"/>
              </w:rPr>
              <w:t xml:space="preserve"> value defined as averagePDSCH-to-averageCSIRS EPRE ratio, where averagePDSCH and averageCSIRS are average power across for all the </w:t>
            </w:r>
            <w:r w:rsidRPr="00932270">
              <w:rPr>
                <w:rFonts w:ascii="Times" w:eastAsia="Batang" w:hAnsi="Times" w:cs="Times"/>
                <w:i/>
                <w:iCs/>
                <w:lang w:eastAsia="zh-CN"/>
              </w:rPr>
              <w:t>N</w:t>
            </w:r>
            <w:r w:rsidRPr="00932270">
              <w:rPr>
                <w:rFonts w:ascii="Times" w:eastAsia="Batang" w:hAnsi="Times" w:cs="Times"/>
                <w:lang w:eastAsia="zh-CN"/>
              </w:rPr>
              <w:t xml:space="preserve"> selected CSI-RS resources </w:t>
            </w:r>
          </w:p>
          <w:p w14:paraId="68ECC470" w14:textId="77777777" w:rsidR="00932270" w:rsidRPr="00932270" w:rsidRDefault="00932270" w:rsidP="00932270">
            <w:pPr>
              <w:numPr>
                <w:ilvl w:val="1"/>
                <w:numId w:val="50"/>
              </w:numPr>
              <w:snapToGrid w:val="0"/>
              <w:rPr>
                <w:rFonts w:ascii="Times" w:eastAsia="Batang" w:hAnsi="Times" w:cs="Times"/>
                <w:lang w:eastAsia="x-none"/>
              </w:rPr>
            </w:pPr>
            <w:r w:rsidRPr="00932270">
              <w:rPr>
                <w:rFonts w:ascii="Times" w:eastAsia="Batang" w:hAnsi="Times" w:cs="Times"/>
                <w:color w:val="FF0000"/>
                <w:lang w:eastAsia="x-none"/>
              </w:rPr>
              <w:t xml:space="preserve">Alt4. The UE can assume that </w:t>
            </w:r>
            <w:r w:rsidRPr="00932270">
              <w:rPr>
                <w:rFonts w:ascii="Times" w:eastAsia="Batang" w:hAnsi="Times" w:cs="Times"/>
                <w:color w:val="000000"/>
                <w:lang w:eastAsia="x-none"/>
              </w:rPr>
              <w:t xml:space="preserve">the PDSCH EPRE divided by N for a given CSI-RS port follows a commonly configured </w:t>
            </w:r>
            <w:r w:rsidRPr="00932270">
              <w:rPr>
                <w:rFonts w:ascii="Times" w:eastAsia="Batang" w:hAnsi="Times" w:cs="Times"/>
                <w:i/>
                <w:iCs/>
                <w:color w:val="000000"/>
                <w:lang w:eastAsia="x-none"/>
              </w:rPr>
              <w:t>powerControlOffset</w:t>
            </w:r>
            <w:r w:rsidRPr="00932270">
              <w:rPr>
                <w:rFonts w:ascii="Times" w:eastAsia="Batang" w:hAnsi="Times" w:cs="Times"/>
                <w:color w:val="000000"/>
                <w:lang w:eastAsia="x-none"/>
              </w:rPr>
              <w:t xml:space="preserve"> value for all the N selected CSI-RS resources</w:t>
            </w:r>
          </w:p>
          <w:p w14:paraId="5E38E06A" w14:textId="77777777" w:rsidR="00932270" w:rsidRPr="00932270" w:rsidRDefault="00932270" w:rsidP="00932270">
            <w:pPr>
              <w:numPr>
                <w:ilvl w:val="1"/>
                <w:numId w:val="50"/>
              </w:numPr>
              <w:snapToGrid w:val="0"/>
              <w:rPr>
                <w:rFonts w:ascii="Times" w:eastAsia="Batang" w:hAnsi="Times" w:cs="Times"/>
                <w:color w:val="000000"/>
                <w:lang w:eastAsia="x-none"/>
              </w:rPr>
            </w:pPr>
            <w:r w:rsidRPr="00932270">
              <w:rPr>
                <w:rFonts w:ascii="Times" w:eastAsia="Batang" w:hAnsi="Times" w:cs="Times"/>
                <w:color w:val="000000"/>
                <w:lang w:eastAsia="zh-CN"/>
              </w:rPr>
              <w:t xml:space="preserve">Alt 5: The UE can assume that the PDSCH EPRE for a given CSI-RS port follows the </w:t>
            </w:r>
            <w:r w:rsidRPr="00932270">
              <w:rPr>
                <w:rFonts w:ascii="Times" w:eastAsia="Batang" w:hAnsi="Times" w:cs="Times"/>
                <w:i/>
                <w:iCs/>
                <w:color w:val="000000"/>
                <w:lang w:eastAsia="zh-CN"/>
              </w:rPr>
              <w:t>powerControlOffset</w:t>
            </w:r>
            <w:r w:rsidRPr="00932270">
              <w:rPr>
                <w:rFonts w:ascii="Times" w:eastAsia="Batang" w:hAnsi="Times" w:cs="Times"/>
                <w:color w:val="000000"/>
                <w:lang w:eastAsia="zh-CN"/>
              </w:rPr>
              <w:t xml:space="preserve"> value for one of the configured N</w:t>
            </w:r>
            <w:r w:rsidRPr="00932270">
              <w:rPr>
                <w:rFonts w:ascii="Times" w:eastAsia="Batang" w:hAnsi="Times" w:cs="Times"/>
                <w:color w:val="000000"/>
                <w:vertAlign w:val="subscript"/>
                <w:lang w:eastAsia="zh-CN"/>
              </w:rPr>
              <w:t>TRP</w:t>
            </w:r>
            <w:r w:rsidRPr="00932270">
              <w:rPr>
                <w:rFonts w:ascii="Times" w:eastAsia="Batang" w:hAnsi="Times" w:cs="Times"/>
                <w:color w:val="000000"/>
                <w:lang w:eastAsia="zh-CN"/>
              </w:rPr>
              <w:t xml:space="preserve"> CSI-RS resources</w:t>
            </w:r>
          </w:p>
          <w:p w14:paraId="470639A5" w14:textId="77777777" w:rsidR="00932270" w:rsidRPr="00932270" w:rsidRDefault="00932270" w:rsidP="00932270">
            <w:pPr>
              <w:numPr>
                <w:ilvl w:val="1"/>
                <w:numId w:val="50"/>
              </w:numPr>
              <w:snapToGrid w:val="0"/>
              <w:rPr>
                <w:rFonts w:ascii="Times" w:eastAsia="Batang" w:hAnsi="Times" w:cs="Times"/>
                <w:lang w:eastAsia="x-none"/>
              </w:rPr>
            </w:pPr>
            <w:r w:rsidRPr="00932270">
              <w:rPr>
                <w:rFonts w:ascii="Times" w:eastAsia="Batang" w:hAnsi="Times" w:cs="Times"/>
                <w:color w:val="000000"/>
                <w:lang w:eastAsia="x-none"/>
              </w:rPr>
              <w:t>Note: In legacy specification, different CSI-</w:t>
            </w:r>
            <w:r w:rsidRPr="00932270">
              <w:rPr>
                <w:rFonts w:ascii="Times" w:eastAsia="Batang" w:hAnsi="Times" w:cs="Times"/>
                <w:lang w:eastAsia="x-none"/>
              </w:rPr>
              <w:t xml:space="preserve">RS resources can be configured with different </w:t>
            </w:r>
            <w:r w:rsidRPr="00932270">
              <w:rPr>
                <w:rFonts w:ascii="Times" w:eastAsia="Batang" w:hAnsi="Times" w:cs="Times"/>
                <w:i/>
                <w:iCs/>
                <w:lang w:eastAsia="zh-CN"/>
              </w:rPr>
              <w:t>powerControlOffset</w:t>
            </w:r>
            <w:r w:rsidRPr="00932270">
              <w:rPr>
                <w:rFonts w:ascii="Times" w:eastAsia="Batang" w:hAnsi="Times" w:cs="Times"/>
                <w:lang w:eastAsia="x-none"/>
              </w:rPr>
              <w:t xml:space="preserve"> values </w:t>
            </w:r>
          </w:p>
          <w:p w14:paraId="54DE4170" w14:textId="77777777" w:rsidR="00932270" w:rsidRPr="00932270" w:rsidRDefault="00932270" w:rsidP="00932270">
            <w:pPr>
              <w:numPr>
                <w:ilvl w:val="0"/>
                <w:numId w:val="50"/>
              </w:numPr>
              <w:snapToGrid w:val="0"/>
              <w:rPr>
                <w:rFonts w:ascii="Times" w:eastAsia="Batang" w:hAnsi="Times" w:cs="Times"/>
                <w:lang w:eastAsia="x-none"/>
              </w:rPr>
            </w:pPr>
            <w:r w:rsidRPr="00932270">
              <w:rPr>
                <w:rFonts w:ascii="Times" w:eastAsia="Batang" w:hAnsi="Times" w:cs="Times"/>
                <w:lang w:eastAsia="x-none"/>
              </w:rPr>
              <w:t>Decide, in RAN1#113, whether an ordering of CSI-RS port indices (e.g. according to the CSI-RS resource ID in TS38.331) for CSI calculation needs to be specified or not</w:t>
            </w:r>
          </w:p>
          <w:p w14:paraId="6D813F00" w14:textId="77777777" w:rsidR="00932270" w:rsidRPr="00932270" w:rsidRDefault="00932270" w:rsidP="00932270">
            <w:pPr>
              <w:snapToGrid w:val="0"/>
              <w:rPr>
                <w:rFonts w:ascii="Times" w:eastAsia="Batang" w:hAnsi="Times" w:cs="Times"/>
                <w:lang w:val="en-US"/>
              </w:rPr>
            </w:pPr>
            <w:r w:rsidRPr="00932270">
              <w:rPr>
                <w:rFonts w:ascii="Times" w:eastAsia="Batang" w:hAnsi="Times" w:cs="Times"/>
              </w:rPr>
              <w:t xml:space="preserve">Note: The total number of CSI-RS ports summed across </w:t>
            </w:r>
            <w:r w:rsidRPr="00932270">
              <w:rPr>
                <w:rFonts w:ascii="Times" w:eastAsia="Batang" w:hAnsi="Times" w:cs="Times"/>
                <w:i/>
                <w:iCs/>
              </w:rPr>
              <w:t>N</w:t>
            </w:r>
            <w:r w:rsidRPr="00932270">
              <w:rPr>
                <w:rFonts w:ascii="Times" w:eastAsia="Batang" w:hAnsi="Times" w:cs="Times"/>
              </w:rPr>
              <w:t xml:space="preserve"> selected (out of the configured </w:t>
            </w:r>
            <w:r w:rsidRPr="00932270">
              <w:rPr>
                <w:rFonts w:ascii="Times" w:eastAsia="Batang" w:hAnsi="Times" w:cs="Times"/>
                <w:i/>
                <w:iCs/>
              </w:rPr>
              <w:t>N</w:t>
            </w:r>
            <w:r w:rsidRPr="00932270">
              <w:rPr>
                <w:rFonts w:ascii="Times" w:eastAsia="Batang" w:hAnsi="Times" w:cs="Times"/>
                <w:i/>
                <w:iCs/>
                <w:vertAlign w:val="subscript"/>
              </w:rPr>
              <w:t>TRP</w:t>
            </w:r>
            <w:r w:rsidRPr="00932270">
              <w:rPr>
                <w:rFonts w:ascii="Times" w:eastAsia="Batang" w:hAnsi="Times" w:cs="Times"/>
              </w:rPr>
              <w:t xml:space="preserve">) CSI-RS resources will be used in </w:t>
            </w:r>
            <w:r w:rsidRPr="00932270">
              <w:rPr>
                <w:rFonts w:ascii="Times" w:eastAsia="Batang" w:hAnsi="Times" w:cs="Times"/>
                <w:strike/>
                <w:color w:val="FF0000"/>
              </w:rPr>
              <w:t>the TS38.214 equation for</w:t>
            </w:r>
            <w:r w:rsidRPr="00932270">
              <w:rPr>
                <w:rFonts w:ascii="Times" w:eastAsia="Batang" w:hAnsi="Times" w:cs="Times"/>
                <w:color w:val="FF0000"/>
              </w:rPr>
              <w:t xml:space="preserve"> </w:t>
            </w:r>
            <w:r w:rsidRPr="00932270">
              <w:rPr>
                <w:rFonts w:ascii="Times" w:eastAsia="Batang" w:hAnsi="Times" w:cs="Times"/>
              </w:rPr>
              <w:t>CSI calculation</w:t>
            </w:r>
          </w:p>
          <w:p w14:paraId="442C3E61" w14:textId="77777777" w:rsidR="003E05A7" w:rsidRPr="00932270" w:rsidRDefault="003E05A7" w:rsidP="005A7948">
            <w:pPr>
              <w:rPr>
                <w:lang w:val="en-US" w:eastAsia="x-none"/>
              </w:rPr>
            </w:pPr>
          </w:p>
        </w:tc>
      </w:tr>
    </w:tbl>
    <w:p w14:paraId="24C1CAB7" w14:textId="4400297E" w:rsidR="00D84DB2" w:rsidRDefault="002B556A" w:rsidP="003B3204">
      <w:pPr>
        <w:widowControl w:val="0"/>
        <w:adjustRightInd w:val="0"/>
        <w:snapToGrid w:val="0"/>
        <w:spacing w:beforeLines="50" w:before="120" w:line="288" w:lineRule="auto"/>
        <w:jc w:val="both"/>
        <w:rPr>
          <w:rFonts w:eastAsia="宋体"/>
          <w:kern w:val="2"/>
          <w:sz w:val="21"/>
          <w:szCs w:val="21"/>
          <w:lang w:val="en-US" w:eastAsia="zh-CN"/>
        </w:rPr>
      </w:pPr>
      <w:r w:rsidRPr="002B556A">
        <w:rPr>
          <w:rFonts w:eastAsia="宋体"/>
          <w:kern w:val="2"/>
          <w:sz w:val="21"/>
          <w:szCs w:val="21"/>
          <w:lang w:val="en-US" w:eastAsia="zh-CN"/>
        </w:rPr>
        <w:lastRenderedPageBreak/>
        <w:t>On PDSCH EPRE assumption for CQI calculation</w:t>
      </w:r>
      <w:r>
        <w:rPr>
          <w:rFonts w:eastAsia="宋体"/>
          <w:kern w:val="2"/>
          <w:sz w:val="21"/>
          <w:szCs w:val="21"/>
          <w:lang w:val="en-US" w:eastAsia="zh-CN"/>
        </w:rPr>
        <w:t>, we have the 5 alternatives in the above agreement.</w:t>
      </w:r>
    </w:p>
    <w:bookmarkEnd w:id="2"/>
    <w:p w14:paraId="01D910B2" w14:textId="4C1EE28C" w:rsidR="00956B92" w:rsidRDefault="009263E6" w:rsidP="003B3204">
      <w:pPr>
        <w:widowControl w:val="0"/>
        <w:adjustRightInd w:val="0"/>
        <w:snapToGrid w:val="0"/>
        <w:spacing w:beforeLines="50" w:before="120" w:line="288" w:lineRule="auto"/>
        <w:jc w:val="both"/>
        <w:rPr>
          <w:rFonts w:ascii="Times" w:eastAsia="Batang" w:hAnsi="Times" w:cs="Times"/>
          <w:lang w:eastAsia="zh-CN"/>
        </w:rPr>
      </w:pPr>
      <w:r>
        <w:rPr>
          <w:rFonts w:eastAsia="宋体"/>
          <w:kern w:val="2"/>
          <w:sz w:val="21"/>
          <w:szCs w:val="21"/>
          <w:lang w:val="en-US" w:eastAsia="zh-CN"/>
        </w:rPr>
        <w:t>F</w:t>
      </w:r>
      <w:r w:rsidR="00956B92">
        <w:rPr>
          <w:rFonts w:eastAsia="宋体"/>
          <w:kern w:val="2"/>
          <w:sz w:val="21"/>
          <w:szCs w:val="21"/>
          <w:lang w:val="en-US" w:eastAsia="zh-CN"/>
        </w:rPr>
        <w:t>or</w:t>
      </w:r>
      <w:r>
        <w:rPr>
          <w:rFonts w:eastAsia="宋体"/>
          <w:kern w:val="2"/>
          <w:sz w:val="21"/>
          <w:szCs w:val="21"/>
          <w:lang w:val="en-US" w:eastAsia="zh-CN"/>
        </w:rPr>
        <w:t xml:space="preserve"> Alt 1 and Alt 2</w:t>
      </w:r>
      <w:r w:rsidR="00706A78">
        <w:rPr>
          <w:rFonts w:eastAsia="宋体"/>
          <w:kern w:val="2"/>
          <w:sz w:val="21"/>
          <w:szCs w:val="21"/>
          <w:lang w:val="en-US" w:eastAsia="zh-CN"/>
        </w:rPr>
        <w:t>, UE could just</w:t>
      </w:r>
      <w:r w:rsidR="00A57409">
        <w:rPr>
          <w:rFonts w:eastAsia="宋体"/>
          <w:kern w:val="2"/>
          <w:sz w:val="21"/>
          <w:szCs w:val="21"/>
          <w:lang w:val="en-US" w:eastAsia="zh-CN"/>
        </w:rPr>
        <w:t xml:space="preserve"> </w:t>
      </w:r>
      <w:r w:rsidR="00C42ABC">
        <w:rPr>
          <w:rFonts w:eastAsia="宋体"/>
          <w:kern w:val="2"/>
          <w:sz w:val="21"/>
          <w:szCs w:val="21"/>
          <w:lang w:val="en-US" w:eastAsia="zh-CN"/>
        </w:rPr>
        <w:t xml:space="preserve">assume </w:t>
      </w:r>
      <w:r w:rsidR="00A57409">
        <w:rPr>
          <w:rFonts w:eastAsia="宋体"/>
          <w:kern w:val="2"/>
          <w:sz w:val="21"/>
          <w:szCs w:val="21"/>
          <w:lang w:val="en-US" w:eastAsia="zh-CN"/>
        </w:rPr>
        <w:t xml:space="preserve">the channel of PDSCH </w:t>
      </w:r>
      <m:oMath>
        <m:r>
          <w:rPr>
            <w:rFonts w:ascii="Cambria Math" w:eastAsia="宋体" w:hAnsi="Cambria Math"/>
            <w:kern w:val="2"/>
            <w:sz w:val="21"/>
            <w:szCs w:val="21"/>
            <w:lang w:val="en-US" w:eastAsia="zh-CN"/>
          </w:rPr>
          <m:t>H=</m:t>
        </m:r>
        <m:d>
          <m:dPr>
            <m:begChr m:val="["/>
            <m:endChr m:val="]"/>
            <m:ctrlPr>
              <w:rPr>
                <w:rFonts w:ascii="Cambria Math" w:eastAsia="宋体" w:hAnsi="Cambria Math"/>
                <w:i/>
                <w:kern w:val="2"/>
                <w:sz w:val="21"/>
                <w:szCs w:val="21"/>
                <w:lang w:val="en-US" w:eastAsia="zh-CN"/>
              </w:rPr>
            </m:ctrlPr>
          </m:dPr>
          <m:e>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c</m:t>
                </m:r>
              </m:e>
              <m:sub>
                <m:r>
                  <w:rPr>
                    <w:rFonts w:ascii="Cambria Math" w:eastAsia="宋体" w:hAnsi="Cambria Math"/>
                    <w:kern w:val="2"/>
                    <w:sz w:val="21"/>
                    <w:szCs w:val="21"/>
                    <w:lang w:val="en-US" w:eastAsia="zh-CN"/>
                  </w:rPr>
                  <m:t>1</m:t>
                </m:r>
              </m:sub>
            </m:sSub>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H</m:t>
                </m:r>
              </m:e>
              <m:sub>
                <m:r>
                  <w:rPr>
                    <w:rFonts w:ascii="Cambria Math" w:eastAsia="宋体" w:hAnsi="Cambria Math"/>
                    <w:kern w:val="2"/>
                    <w:sz w:val="21"/>
                    <w:szCs w:val="21"/>
                    <w:lang w:val="en-US" w:eastAsia="zh-CN"/>
                  </w:rPr>
                  <m:t>1</m:t>
                </m:r>
              </m:sub>
            </m:sSub>
            <m:r>
              <w:rPr>
                <w:rFonts w:ascii="Cambria Math" w:eastAsia="宋体" w:hAnsi="Cambria Math"/>
                <w:kern w:val="2"/>
                <w:sz w:val="21"/>
                <w:szCs w:val="21"/>
                <w:lang w:val="en-US" w:eastAsia="zh-CN"/>
              </w:rPr>
              <m:t xml:space="preserve">, </m:t>
            </m:r>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c</m:t>
                </m:r>
              </m:e>
              <m:sub>
                <m:r>
                  <w:rPr>
                    <w:rFonts w:ascii="Cambria Math" w:eastAsia="宋体" w:hAnsi="Cambria Math"/>
                    <w:kern w:val="2"/>
                    <w:sz w:val="21"/>
                    <w:szCs w:val="21"/>
                    <w:lang w:val="en-US" w:eastAsia="zh-CN"/>
                  </w:rPr>
                  <m:t>n</m:t>
                </m:r>
              </m:sub>
            </m:sSub>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H</m:t>
                </m:r>
              </m:e>
              <m:sub>
                <m:r>
                  <w:rPr>
                    <w:rFonts w:ascii="Cambria Math" w:eastAsia="宋体" w:hAnsi="Cambria Math"/>
                    <w:kern w:val="2"/>
                    <w:sz w:val="21"/>
                    <w:szCs w:val="21"/>
                    <w:lang w:val="en-US" w:eastAsia="zh-CN"/>
                  </w:rPr>
                  <m:t>n</m:t>
                </m:r>
              </m:sub>
            </m:sSub>
            <m:r>
              <w:rPr>
                <w:rFonts w:ascii="Cambria Math" w:eastAsia="宋体" w:hAnsi="Cambria Math"/>
                <w:kern w:val="2"/>
                <w:sz w:val="21"/>
                <w:szCs w:val="21"/>
                <w:lang w:val="en-US" w:eastAsia="zh-CN"/>
              </w:rPr>
              <m:t xml:space="preserve">,…, </m:t>
            </m:r>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c</m:t>
                </m:r>
              </m:e>
              <m:sub>
                <m:r>
                  <w:rPr>
                    <w:rFonts w:ascii="Cambria Math" w:eastAsia="宋体" w:hAnsi="Cambria Math"/>
                    <w:kern w:val="2"/>
                    <w:sz w:val="21"/>
                    <w:szCs w:val="21"/>
                    <w:lang w:val="en-US" w:eastAsia="zh-CN"/>
                  </w:rPr>
                  <m:t>N</m:t>
                </m:r>
              </m:sub>
            </m:sSub>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H</m:t>
                </m:r>
              </m:e>
              <m:sub>
                <m:r>
                  <w:rPr>
                    <w:rFonts w:ascii="Cambria Math" w:eastAsia="宋体" w:hAnsi="Cambria Math"/>
                    <w:kern w:val="2"/>
                    <w:sz w:val="21"/>
                    <w:szCs w:val="21"/>
                    <w:lang w:val="en-US" w:eastAsia="zh-CN"/>
                  </w:rPr>
                  <m:t>N</m:t>
                </m:r>
              </m:sub>
            </m:sSub>
          </m:e>
        </m:d>
      </m:oMath>
      <w:r w:rsidR="00A57409">
        <w:rPr>
          <w:rFonts w:eastAsia="宋体" w:hint="eastAsia"/>
          <w:kern w:val="2"/>
          <w:sz w:val="21"/>
          <w:szCs w:val="21"/>
          <w:lang w:val="en-US" w:eastAsia="zh-CN"/>
        </w:rPr>
        <w:t>,</w:t>
      </w:r>
      <w:r w:rsidR="00A57409">
        <w:rPr>
          <w:rFonts w:eastAsia="宋体"/>
          <w:kern w:val="2"/>
          <w:sz w:val="21"/>
          <w:szCs w:val="21"/>
          <w:lang w:val="en-US" w:eastAsia="zh-CN"/>
        </w:rPr>
        <w:t xml:space="preserve"> wherein the </w:t>
      </w:r>
      <m:oMath>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H</m:t>
            </m:r>
          </m:e>
          <m:sub>
            <m:r>
              <w:rPr>
                <w:rFonts w:ascii="Cambria Math" w:eastAsia="宋体" w:hAnsi="Cambria Math"/>
                <w:kern w:val="2"/>
                <w:sz w:val="21"/>
                <w:szCs w:val="21"/>
                <w:lang w:val="en-US" w:eastAsia="zh-CN"/>
              </w:rPr>
              <m:t>n</m:t>
            </m:r>
          </m:sub>
        </m:sSub>
      </m:oMath>
      <w:r w:rsidR="00A57409">
        <w:rPr>
          <w:rFonts w:eastAsia="宋体"/>
          <w:kern w:val="2"/>
          <w:sz w:val="21"/>
          <w:szCs w:val="21"/>
          <w:lang w:val="en-US" w:eastAsia="zh-CN"/>
        </w:rPr>
        <w:t xml:space="preserve"> is the measured channel from CSI-RS resource </w:t>
      </w:r>
      <w:r w:rsidR="00C42ABC">
        <w:rPr>
          <w:rFonts w:eastAsia="宋体"/>
          <w:kern w:val="2"/>
          <w:sz w:val="21"/>
          <w:szCs w:val="21"/>
          <w:lang w:val="en-US" w:eastAsia="zh-CN"/>
        </w:rPr>
        <w:t>#</w:t>
      </w:r>
      <w:r w:rsidR="00C42ABC" w:rsidRPr="00C42ABC">
        <w:rPr>
          <w:rFonts w:eastAsia="宋体"/>
          <w:i/>
          <w:iCs/>
          <w:kern w:val="2"/>
          <w:sz w:val="21"/>
          <w:szCs w:val="21"/>
          <w:lang w:val="en-US" w:eastAsia="zh-CN"/>
        </w:rPr>
        <w:t>n</w:t>
      </w:r>
      <w:r w:rsidR="00C42ABC">
        <w:rPr>
          <w:rFonts w:eastAsia="宋体"/>
          <w:i/>
          <w:iCs/>
          <w:kern w:val="2"/>
          <w:sz w:val="21"/>
          <w:szCs w:val="21"/>
          <w:lang w:val="en-US" w:eastAsia="zh-CN"/>
        </w:rPr>
        <w:t>,</w:t>
      </w:r>
      <w:r w:rsidR="00C42ABC">
        <w:rPr>
          <w:rFonts w:eastAsia="宋体"/>
          <w:kern w:val="2"/>
          <w:sz w:val="21"/>
          <w:szCs w:val="21"/>
          <w:lang w:val="en-US" w:eastAsia="zh-CN"/>
        </w:rPr>
        <w:t xml:space="preserve"> and the </w:t>
      </w:r>
      <m:oMath>
        <m:sSub>
          <m:sSubPr>
            <m:ctrlPr>
              <w:rPr>
                <w:rFonts w:ascii="Cambria Math" w:eastAsia="宋体" w:hAnsi="Cambria Math"/>
                <w:i/>
                <w:kern w:val="2"/>
                <w:sz w:val="21"/>
                <w:szCs w:val="21"/>
                <w:lang w:val="en-US" w:eastAsia="zh-CN"/>
              </w:rPr>
            </m:ctrlPr>
          </m:sSubPr>
          <m:e>
            <m:r>
              <w:rPr>
                <w:rFonts w:ascii="Cambria Math" w:eastAsia="宋体" w:hAnsi="Cambria Math"/>
                <w:kern w:val="2"/>
                <w:sz w:val="21"/>
                <w:szCs w:val="21"/>
                <w:lang w:val="en-US" w:eastAsia="zh-CN"/>
              </w:rPr>
              <m:t>c</m:t>
            </m:r>
          </m:e>
          <m:sub>
            <m:r>
              <w:rPr>
                <w:rFonts w:ascii="Cambria Math" w:eastAsia="宋体" w:hAnsi="Cambria Math"/>
                <w:kern w:val="2"/>
                <w:sz w:val="21"/>
                <w:szCs w:val="21"/>
                <w:lang w:val="en-US" w:eastAsia="zh-CN"/>
              </w:rPr>
              <m:t>n</m:t>
            </m:r>
          </m:sub>
        </m:sSub>
      </m:oMath>
      <w:r w:rsidR="00C42ABC">
        <w:rPr>
          <w:rFonts w:eastAsia="宋体" w:hint="eastAsia"/>
          <w:kern w:val="2"/>
          <w:sz w:val="21"/>
          <w:szCs w:val="21"/>
          <w:lang w:val="en-US" w:eastAsia="zh-CN"/>
        </w:rPr>
        <w:t xml:space="preserve"> </w:t>
      </w:r>
      <w:r w:rsidR="00C42ABC">
        <w:rPr>
          <w:rFonts w:eastAsia="宋体"/>
          <w:kern w:val="2"/>
          <w:sz w:val="21"/>
          <w:szCs w:val="21"/>
          <w:lang w:val="en-US" w:eastAsia="zh-CN"/>
        </w:rPr>
        <w:t xml:space="preserve">is the power offset between PDSCH and CSI-RS based on  the configured </w:t>
      </w:r>
      <w:r w:rsidR="00C42ABC" w:rsidRPr="00932270">
        <w:rPr>
          <w:rFonts w:ascii="Times" w:eastAsia="Batang" w:hAnsi="Times" w:cs="Times"/>
          <w:i/>
          <w:iCs/>
          <w:lang w:eastAsia="zh-CN"/>
        </w:rPr>
        <w:t>powerControlOffset</w:t>
      </w:r>
      <w:r w:rsidR="00C42ABC" w:rsidRPr="00C42ABC">
        <w:rPr>
          <w:rFonts w:ascii="Times" w:eastAsia="Batang" w:hAnsi="Times" w:cs="Times"/>
          <w:lang w:eastAsia="zh-CN"/>
        </w:rPr>
        <w:t xml:space="preserve">. </w:t>
      </w:r>
      <w:r w:rsidR="00C42ABC">
        <w:rPr>
          <w:rFonts w:ascii="Times" w:eastAsia="Batang" w:hAnsi="Times" w:cs="Times"/>
          <w:lang w:eastAsia="zh-CN"/>
        </w:rPr>
        <w:t xml:space="preserve">After </w:t>
      </w:r>
      <w:r w:rsidR="001D7A3A">
        <w:rPr>
          <w:rFonts w:ascii="Times" w:eastAsia="Batang" w:hAnsi="Times" w:cs="Times"/>
          <w:lang w:eastAsia="zh-CN"/>
        </w:rPr>
        <w:t xml:space="preserve">getting the </w:t>
      </w:r>
      <m:oMath>
        <m:r>
          <w:rPr>
            <w:rFonts w:ascii="Cambria Math" w:eastAsia="宋体" w:hAnsi="Cambria Math"/>
            <w:kern w:val="2"/>
            <w:sz w:val="21"/>
            <w:szCs w:val="21"/>
            <w:lang w:val="en-US" w:eastAsia="zh-CN"/>
          </w:rPr>
          <m:t>H</m:t>
        </m:r>
      </m:oMath>
      <w:r w:rsidR="001D7A3A">
        <w:rPr>
          <w:rFonts w:ascii="Times" w:eastAsiaTheme="minorEastAsia" w:hAnsi="Times" w:cs="Times" w:hint="eastAsia"/>
          <w:kern w:val="2"/>
          <w:sz w:val="21"/>
          <w:szCs w:val="21"/>
          <w:lang w:val="en-US" w:eastAsia="zh-CN"/>
        </w:rPr>
        <w:t>,</w:t>
      </w:r>
      <w:r w:rsidR="00C42ABC">
        <w:rPr>
          <w:rFonts w:ascii="Times" w:eastAsia="Batang" w:hAnsi="Times" w:cs="Times"/>
          <w:lang w:eastAsia="zh-CN"/>
        </w:rPr>
        <w:t xml:space="preserve"> UE just perform PMI calculation, and determine the CQI based on the calculated PMI</w:t>
      </w:r>
      <w:r w:rsidR="00233E88">
        <w:rPr>
          <w:rFonts w:ascii="Times" w:eastAsia="Batang" w:hAnsi="Times" w:cs="Times"/>
          <w:lang w:eastAsia="zh-CN"/>
        </w:rPr>
        <w:t xml:space="preserve">. The PMI and CQI calculation </w:t>
      </w:r>
      <w:r w:rsidR="0061256E">
        <w:rPr>
          <w:rFonts w:ascii="Times" w:eastAsia="Batang" w:hAnsi="Times" w:cs="Times"/>
          <w:lang w:eastAsia="zh-CN"/>
        </w:rPr>
        <w:t>have</w:t>
      </w:r>
      <w:r w:rsidR="00233E88">
        <w:rPr>
          <w:rFonts w:ascii="Times" w:eastAsia="Batang" w:hAnsi="Times" w:cs="Times"/>
          <w:lang w:eastAsia="zh-CN"/>
        </w:rPr>
        <w:t xml:space="preserve"> already considered the effect of power offset between PDSCH and CSI-RS.</w:t>
      </w:r>
    </w:p>
    <w:p w14:paraId="1430FC27" w14:textId="69DC1FFF" w:rsidR="00233E88" w:rsidRDefault="00233E88" w:rsidP="003B320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For Alt 3, with one configured average PcOffset while the number of selected TRPs will be variable based on UE’s interest, it will cause unnecessary CQI calculation impairment.</w:t>
      </w:r>
    </w:p>
    <w:p w14:paraId="53A09708" w14:textId="66A51B8B" w:rsidR="00233E88" w:rsidRDefault="00233E88" w:rsidP="003B3204">
      <w:pPr>
        <w:widowControl w:val="0"/>
        <w:adjustRightInd w:val="0"/>
        <w:snapToGrid w:val="0"/>
        <w:spacing w:beforeLines="50" w:before="120" w:line="288" w:lineRule="auto"/>
        <w:jc w:val="both"/>
        <w:rPr>
          <w:rFonts w:eastAsia="宋体"/>
          <w:kern w:val="2"/>
          <w:sz w:val="21"/>
          <w:szCs w:val="21"/>
          <w:lang w:val="en-US" w:eastAsia="zh-CN"/>
        </w:rPr>
      </w:pPr>
      <w:r>
        <w:rPr>
          <w:rFonts w:eastAsia="宋体"/>
          <w:kern w:val="2"/>
          <w:sz w:val="21"/>
          <w:szCs w:val="21"/>
          <w:lang w:val="en-US" w:eastAsia="zh-CN"/>
        </w:rPr>
        <w:t xml:space="preserve">For Alt 4, the exact power offset </w:t>
      </w:r>
      <w:r w:rsidR="00C0414D">
        <w:rPr>
          <w:rFonts w:eastAsia="宋体"/>
          <w:kern w:val="2"/>
          <w:sz w:val="21"/>
          <w:szCs w:val="21"/>
          <w:lang w:val="en-US" w:eastAsia="zh-CN"/>
        </w:rPr>
        <w:t>for</w:t>
      </w:r>
      <w:r>
        <w:rPr>
          <w:rFonts w:eastAsia="宋体"/>
          <w:kern w:val="2"/>
          <w:sz w:val="21"/>
          <w:szCs w:val="21"/>
          <w:lang w:val="en-US" w:eastAsia="zh-CN"/>
        </w:rPr>
        <w:t xml:space="preserve"> each CSI-RS resource is </w:t>
      </w:r>
      <w:r w:rsidR="00C0414D">
        <w:rPr>
          <w:rFonts w:eastAsia="宋体"/>
          <w:kern w:val="2"/>
          <w:sz w:val="21"/>
          <w:szCs w:val="21"/>
          <w:lang w:val="en-US" w:eastAsia="zh-CN"/>
        </w:rPr>
        <w:t xml:space="preserve">the common PcOffset divided by </w:t>
      </w:r>
      <w:r w:rsidR="00C0414D" w:rsidRPr="00C0414D">
        <w:rPr>
          <w:rFonts w:eastAsia="宋体"/>
          <w:i/>
          <w:iCs/>
          <w:kern w:val="2"/>
          <w:sz w:val="21"/>
          <w:szCs w:val="21"/>
          <w:lang w:val="en-US" w:eastAsia="zh-CN"/>
        </w:rPr>
        <w:t>N</w:t>
      </w:r>
      <w:r w:rsidR="00C0414D" w:rsidRPr="00C0414D">
        <w:rPr>
          <w:rFonts w:eastAsia="宋体"/>
          <w:kern w:val="2"/>
          <w:sz w:val="21"/>
          <w:szCs w:val="21"/>
          <w:lang w:val="en-US" w:eastAsia="zh-CN"/>
        </w:rPr>
        <w:t>,</w:t>
      </w:r>
      <w:r w:rsidR="00C0414D">
        <w:rPr>
          <w:rFonts w:eastAsia="宋体"/>
          <w:kern w:val="2"/>
          <w:sz w:val="21"/>
          <w:szCs w:val="21"/>
          <w:lang w:val="en-US" w:eastAsia="zh-CN"/>
        </w:rPr>
        <w:t xml:space="preserve"> so UE have to consider different PcOffset for CQI/PMI calculation depending on the number of selected TRPs </w:t>
      </w:r>
      <w:r w:rsidR="00C0414D" w:rsidRPr="00233E88">
        <w:rPr>
          <w:rFonts w:eastAsia="宋体"/>
          <w:i/>
          <w:iCs/>
          <w:kern w:val="2"/>
          <w:sz w:val="21"/>
          <w:szCs w:val="21"/>
          <w:lang w:val="en-US" w:eastAsia="zh-CN"/>
        </w:rPr>
        <w:t>N</w:t>
      </w:r>
      <w:r w:rsidR="00C0414D">
        <w:rPr>
          <w:rFonts w:eastAsia="宋体"/>
          <w:kern w:val="2"/>
          <w:sz w:val="21"/>
          <w:szCs w:val="21"/>
          <w:lang w:val="en-US" w:eastAsia="zh-CN"/>
        </w:rPr>
        <w:t xml:space="preserve">. </w:t>
      </w:r>
      <w:r w:rsidR="0061256E">
        <w:rPr>
          <w:rFonts w:eastAsia="宋体"/>
          <w:kern w:val="2"/>
          <w:sz w:val="21"/>
          <w:szCs w:val="21"/>
          <w:lang w:val="en-US" w:eastAsia="zh-CN"/>
        </w:rPr>
        <w:t xml:space="preserve">UE need to consider different calculation hypotheses, which </w:t>
      </w:r>
      <w:r w:rsidR="00C0414D">
        <w:rPr>
          <w:rFonts w:eastAsia="宋体"/>
          <w:kern w:val="2"/>
          <w:sz w:val="21"/>
          <w:szCs w:val="21"/>
          <w:lang w:val="en-US" w:eastAsia="zh-CN"/>
        </w:rPr>
        <w:t xml:space="preserve">will bring much </w:t>
      </w:r>
      <w:r w:rsidR="0061256E">
        <w:rPr>
          <w:rFonts w:eastAsia="宋体"/>
          <w:kern w:val="2"/>
          <w:sz w:val="21"/>
          <w:szCs w:val="21"/>
          <w:lang w:val="en-US" w:eastAsia="zh-CN"/>
        </w:rPr>
        <w:t>UE computation complexity and potential biased TRP/CQI/PMI selection/calculation results.</w:t>
      </w:r>
    </w:p>
    <w:p w14:paraId="198CC8F7" w14:textId="2D619F6A" w:rsidR="0061256E" w:rsidRDefault="0061256E" w:rsidP="003B3204">
      <w:pPr>
        <w:widowControl w:val="0"/>
        <w:adjustRightInd w:val="0"/>
        <w:snapToGrid w:val="0"/>
        <w:spacing w:beforeLines="50" w:before="120" w:line="288" w:lineRule="auto"/>
        <w:jc w:val="both"/>
        <w:rPr>
          <w:rFonts w:ascii="Times" w:eastAsia="Batang" w:hAnsi="Times" w:cs="Times"/>
          <w:color w:val="000000"/>
          <w:lang w:eastAsia="zh-CN"/>
        </w:rPr>
      </w:pPr>
      <w:r>
        <w:rPr>
          <w:rFonts w:eastAsia="宋体"/>
          <w:kern w:val="2"/>
          <w:sz w:val="21"/>
          <w:szCs w:val="21"/>
          <w:lang w:val="en-US" w:eastAsia="zh-CN"/>
        </w:rPr>
        <w:t xml:space="preserve">For Alt 5, we are not clear whether the meaning is the same as Alt 2 that </w:t>
      </w:r>
      <w:r w:rsidRPr="00932270">
        <w:rPr>
          <w:rFonts w:ascii="Times" w:eastAsia="Batang" w:hAnsi="Times" w:cs="Times"/>
          <w:color w:val="000000"/>
          <w:lang w:eastAsia="zh-CN"/>
        </w:rPr>
        <w:t>PDSCH EPRE</w:t>
      </w:r>
      <w:r>
        <w:rPr>
          <w:rFonts w:ascii="Times" w:eastAsia="Batang" w:hAnsi="Times" w:cs="Times"/>
          <w:color w:val="000000"/>
          <w:lang w:eastAsia="zh-CN"/>
        </w:rPr>
        <w:t xml:space="preserve"> just follow one common PcOffset. If it is the case, Alt 2 has clearer description for this scheme.</w:t>
      </w:r>
    </w:p>
    <w:p w14:paraId="02FBDB82" w14:textId="56414D59" w:rsidR="004D551F" w:rsidRPr="0061256E" w:rsidRDefault="004D551F" w:rsidP="004D551F">
      <w:pPr>
        <w:widowControl w:val="0"/>
        <w:adjustRightInd w:val="0"/>
        <w:snapToGrid w:val="0"/>
        <w:spacing w:beforeLines="50" w:before="120" w:line="288" w:lineRule="auto"/>
        <w:jc w:val="both"/>
        <w:rPr>
          <w:rFonts w:ascii="Times" w:eastAsiaTheme="minorEastAsia" w:hAnsi="Times" w:cs="Times"/>
          <w:lang w:eastAsia="zh-CN"/>
        </w:rPr>
      </w:pPr>
      <w:r>
        <w:rPr>
          <w:rFonts w:ascii="Times" w:eastAsiaTheme="minorEastAsia" w:hAnsi="Times" w:cs="Times"/>
          <w:lang w:eastAsia="zh-CN"/>
        </w:rPr>
        <w:t xml:space="preserve">Between Alt 1 and Alt 2, we are not clear with the additional benefits from different PcOffset supported by Alt1, since dynamic TRP selection and W2 coefficients amplitude selection have already been agreed. Besides, same PcOffset configuration might simplify gNB and UE implementation, so we prefer </w:t>
      </w:r>
      <w:bookmarkStart w:id="5" w:name="_Hlk134783401"/>
      <w:r>
        <w:rPr>
          <w:rFonts w:ascii="Times" w:eastAsiaTheme="minorEastAsia" w:hAnsi="Times" w:cs="Times"/>
          <w:lang w:eastAsia="zh-CN"/>
        </w:rPr>
        <w:t>Alt 2</w:t>
      </w:r>
      <w:bookmarkEnd w:id="5"/>
      <w:r>
        <w:rPr>
          <w:rFonts w:ascii="Times" w:eastAsiaTheme="minorEastAsia" w:hAnsi="Times" w:cs="Times"/>
          <w:lang w:eastAsia="zh-CN"/>
        </w:rPr>
        <w:t>.</w:t>
      </w:r>
    </w:p>
    <w:p w14:paraId="1BB53EE2" w14:textId="3250D488" w:rsidR="004D551F" w:rsidRPr="004D551F" w:rsidRDefault="004D551F" w:rsidP="004D551F">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sidRPr="004D551F">
        <w:rPr>
          <w:b/>
          <w:i/>
          <w:sz w:val="21"/>
          <w:szCs w:val="21"/>
        </w:rPr>
        <w:t xml:space="preserve">For the Rel-18 Type-II codebook refinement for CJT mTRP, regarding </w:t>
      </w:r>
      <w:bookmarkStart w:id="6" w:name="_Hlk134789233"/>
      <w:r w:rsidRPr="004D551F">
        <w:rPr>
          <w:b/>
          <w:i/>
          <w:sz w:val="21"/>
          <w:szCs w:val="21"/>
        </w:rPr>
        <w:t>PDSCH EPRE assumption for CQI calculation</w:t>
      </w:r>
      <w:bookmarkEnd w:id="6"/>
      <w:r w:rsidRPr="004D551F">
        <w:rPr>
          <w:b/>
          <w:i/>
          <w:sz w:val="21"/>
          <w:szCs w:val="21"/>
        </w:rPr>
        <w:t xml:space="preserve">, </w:t>
      </w:r>
      <w:r>
        <w:rPr>
          <w:b/>
          <w:i/>
          <w:sz w:val="21"/>
          <w:szCs w:val="21"/>
        </w:rPr>
        <w:t>support Alt 2</w:t>
      </w:r>
      <w:r w:rsidRPr="004D551F">
        <w:rPr>
          <w:b/>
          <w:i/>
          <w:sz w:val="21"/>
          <w:szCs w:val="21"/>
        </w:rPr>
        <w:t>:</w:t>
      </w:r>
    </w:p>
    <w:p w14:paraId="009A805C" w14:textId="6292C6F5" w:rsidR="004D551F" w:rsidRPr="004D551F" w:rsidRDefault="004D551F" w:rsidP="004D551F">
      <w:pPr>
        <w:pStyle w:val="a"/>
        <w:widowControl w:val="0"/>
        <w:numPr>
          <w:ilvl w:val="0"/>
          <w:numId w:val="52"/>
        </w:numPr>
        <w:adjustRightInd w:val="0"/>
        <w:snapToGrid w:val="0"/>
        <w:spacing w:beforeLines="50" w:before="120" w:line="288" w:lineRule="auto"/>
        <w:jc w:val="both"/>
        <w:rPr>
          <w:b/>
          <w:i/>
          <w:sz w:val="21"/>
          <w:szCs w:val="21"/>
        </w:rPr>
      </w:pPr>
      <w:r w:rsidRPr="004D551F">
        <w:rPr>
          <w:b/>
          <w:i/>
          <w:sz w:val="21"/>
          <w:szCs w:val="21"/>
        </w:rPr>
        <w:t>Alt2. The UE can assume that the PDSCH EPRE for a given CSI-RS port follows a commonly configured powerControlOffset value for all the N selected CSI-RS resources</w:t>
      </w:r>
    </w:p>
    <w:p w14:paraId="052062A5" w14:textId="2E0D9194" w:rsidR="002E71AC" w:rsidRDefault="002E71AC" w:rsidP="003B3204">
      <w:pPr>
        <w:widowControl w:val="0"/>
        <w:adjustRightInd w:val="0"/>
        <w:snapToGrid w:val="0"/>
        <w:spacing w:beforeLines="50" w:before="120" w:line="288" w:lineRule="auto"/>
        <w:jc w:val="both"/>
        <w:rPr>
          <w:rFonts w:eastAsia="宋体"/>
          <w:kern w:val="2"/>
          <w:sz w:val="21"/>
          <w:szCs w:val="21"/>
          <w:lang w:val="en-US" w:eastAsia="zh-CN"/>
        </w:rPr>
      </w:pPr>
    </w:p>
    <w:p w14:paraId="1037C1BD" w14:textId="05282BD2" w:rsidR="006A15AA" w:rsidRPr="00AF484A" w:rsidRDefault="001B52EC" w:rsidP="006A15AA">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1B52EC">
        <w:rPr>
          <w:rFonts w:eastAsia="Batang" w:cs="Arial"/>
          <w:sz w:val="28"/>
          <w:szCs w:val="28"/>
          <w:lang w:eastAsia="ko-KR"/>
        </w:rPr>
        <w:t xml:space="preserve">Type-II codebook refinement for </w:t>
      </w:r>
      <w:bookmarkStart w:id="7" w:name="_Hlk111134215"/>
      <w:r w:rsidRPr="001B52EC">
        <w:rPr>
          <w:rFonts w:eastAsia="Batang" w:cs="Arial"/>
          <w:sz w:val="28"/>
          <w:szCs w:val="28"/>
          <w:lang w:eastAsia="ko-KR"/>
        </w:rPr>
        <w:t>high/medium UE velocities</w:t>
      </w:r>
      <w:bookmarkEnd w:id="7"/>
    </w:p>
    <w:p w14:paraId="0F988786" w14:textId="7697280E" w:rsidR="00252B0C" w:rsidRPr="00964D74" w:rsidRDefault="00252B0C" w:rsidP="00964D74">
      <w:pPr>
        <w:pStyle w:val="2"/>
        <w:numPr>
          <w:ilvl w:val="1"/>
          <w:numId w:val="5"/>
        </w:numPr>
        <w:spacing w:beforeLines="50" w:before="120" w:line="288" w:lineRule="auto"/>
        <w:rPr>
          <w:rFonts w:eastAsia="Batang" w:cs="Arial"/>
          <w:sz w:val="28"/>
          <w:szCs w:val="28"/>
          <w:lang w:eastAsia="ko-KR"/>
        </w:rPr>
      </w:pPr>
      <w:r w:rsidRPr="00252B0C">
        <w:rPr>
          <w:rFonts w:eastAsia="Batang" w:cs="Arial"/>
          <w:sz w:val="28"/>
          <w:szCs w:val="28"/>
          <w:lang w:eastAsia="ko-KR"/>
        </w:rPr>
        <w:t xml:space="preserve">EPRE assumption for CSI calculation </w:t>
      </w:r>
    </w:p>
    <w:p w14:paraId="5E32FAE5" w14:textId="77777777" w:rsidR="00964D74" w:rsidRDefault="00964D74" w:rsidP="00964D74">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RAN1#112bis-e meeting [2], we have the following agreement on </w:t>
      </w:r>
      <w:r w:rsidRPr="00252B0C">
        <w:rPr>
          <w:sz w:val="21"/>
          <w:szCs w:val="21"/>
          <w:lang w:eastAsia="zh-CN"/>
        </w:rPr>
        <w:t>PDSCH EPRE assumption for CQI calculation</w:t>
      </w:r>
      <w:r>
        <w:rPr>
          <w:sz w:val="21"/>
          <w:szCs w:val="21"/>
          <w:lang w:eastAsia="zh-CN"/>
        </w:rPr>
        <w:t>:</w:t>
      </w:r>
    </w:p>
    <w:tbl>
      <w:tblPr>
        <w:tblStyle w:val="af5"/>
        <w:tblW w:w="0" w:type="auto"/>
        <w:tblLook w:val="04A0" w:firstRow="1" w:lastRow="0" w:firstColumn="1" w:lastColumn="0" w:noHBand="0" w:noVBand="1"/>
      </w:tblPr>
      <w:tblGrid>
        <w:gridCol w:w="9855"/>
      </w:tblGrid>
      <w:tr w:rsidR="00964D74" w14:paraId="6174753B" w14:textId="77777777" w:rsidTr="00FD7EB8">
        <w:tc>
          <w:tcPr>
            <w:tcW w:w="0" w:type="auto"/>
          </w:tcPr>
          <w:p w14:paraId="1CBF8ED0" w14:textId="77777777" w:rsidR="00964D74" w:rsidRPr="00964D74" w:rsidRDefault="00964D74" w:rsidP="00964D74">
            <w:pPr>
              <w:rPr>
                <w:rFonts w:ascii="Times" w:eastAsia="Malgun Gothic" w:hAnsi="Times" w:cs="Times"/>
                <w:b/>
                <w:bCs/>
                <w:highlight w:val="green"/>
                <w:lang w:eastAsia="ko-KR"/>
              </w:rPr>
            </w:pPr>
            <w:r w:rsidRPr="00964D74">
              <w:rPr>
                <w:rFonts w:ascii="Times" w:eastAsia="Batang" w:hAnsi="Times" w:cs="Times"/>
                <w:b/>
                <w:bCs/>
                <w:highlight w:val="green"/>
              </w:rPr>
              <w:t>Agreement</w:t>
            </w:r>
          </w:p>
          <w:p w14:paraId="7BD68C56" w14:textId="77777777" w:rsidR="00964D74" w:rsidRPr="00964D74" w:rsidRDefault="00964D74" w:rsidP="00964D74">
            <w:pPr>
              <w:snapToGrid w:val="0"/>
              <w:jc w:val="both"/>
              <w:rPr>
                <w:rFonts w:ascii="Times" w:eastAsia="Batang" w:hAnsi="Times" w:cs="Times"/>
              </w:rPr>
            </w:pPr>
            <w:r w:rsidRPr="00964D74">
              <w:rPr>
                <w:rFonts w:ascii="Times" w:eastAsia="Batang" w:hAnsi="Times" w:cs="Times"/>
              </w:rPr>
              <w:t xml:space="preserve">For the Rel-18 Type-II codebook refinement for high/medium velocities, regarding CSI calculation and measurement, </w:t>
            </w:r>
          </w:p>
          <w:p w14:paraId="70D2CA15" w14:textId="77777777" w:rsidR="00964D74" w:rsidRPr="00964D74" w:rsidRDefault="00964D74" w:rsidP="00964D74">
            <w:pPr>
              <w:numPr>
                <w:ilvl w:val="0"/>
                <w:numId w:val="50"/>
              </w:numPr>
              <w:snapToGrid w:val="0"/>
              <w:jc w:val="both"/>
              <w:rPr>
                <w:rFonts w:ascii="Times" w:eastAsia="Batang" w:hAnsi="Times" w:cs="Times"/>
                <w:lang w:eastAsia="x-none"/>
              </w:rPr>
            </w:pPr>
            <w:r w:rsidRPr="00964D74">
              <w:rPr>
                <w:rFonts w:ascii="Times" w:eastAsia="Batang" w:hAnsi="Times" w:cs="Times"/>
                <w:lang w:eastAsia="x-none"/>
              </w:rPr>
              <w:t>The number of CSI-RS ports is the same for all the K configured CSI-RS resources comprising the CMR and the antenna ports for the same antenna port index across the K CSI-RS resources are the same.</w:t>
            </w:r>
          </w:p>
          <w:p w14:paraId="619F77CB" w14:textId="77777777" w:rsidR="00964D74" w:rsidRPr="00964D74" w:rsidRDefault="00964D74" w:rsidP="00964D74">
            <w:pPr>
              <w:numPr>
                <w:ilvl w:val="0"/>
                <w:numId w:val="50"/>
              </w:numPr>
              <w:snapToGrid w:val="0"/>
              <w:jc w:val="both"/>
              <w:rPr>
                <w:rFonts w:ascii="Times" w:eastAsia="Batang" w:hAnsi="Times" w:cs="Times"/>
                <w:lang w:eastAsia="x-none"/>
              </w:rPr>
            </w:pPr>
            <w:r w:rsidRPr="00964D74">
              <w:rPr>
                <w:rFonts w:ascii="Times" w:eastAsia="Batang" w:hAnsi="Times" w:cs="Times"/>
                <w:lang w:eastAsia="x-none"/>
              </w:rPr>
              <w:t xml:space="preserve">All the K configured CSI-RS resources comprising the CMR share the same BW and RE locations </w:t>
            </w:r>
          </w:p>
          <w:p w14:paraId="3DC3A3CD" w14:textId="77777777" w:rsidR="00964D74" w:rsidRPr="00964D74" w:rsidRDefault="00964D74" w:rsidP="00964D74">
            <w:pPr>
              <w:numPr>
                <w:ilvl w:val="0"/>
                <w:numId w:val="50"/>
              </w:numPr>
              <w:snapToGrid w:val="0"/>
              <w:jc w:val="both"/>
              <w:rPr>
                <w:rFonts w:ascii="Times" w:eastAsia="Batang" w:hAnsi="Times" w:cs="Times"/>
                <w:lang w:eastAsia="x-none"/>
              </w:rPr>
            </w:pPr>
            <w:r w:rsidRPr="00964D74">
              <w:rPr>
                <w:rFonts w:ascii="Times" w:eastAsia="Batang" w:hAnsi="Times" w:cs="Times"/>
                <w:lang w:eastAsia="x-none"/>
              </w:rPr>
              <w:t xml:space="preserve">For interference measurement, legacy specification is fully reused, including the configuration for NZP CSI-RS for interference measurement or CSI-IM in relation to the configured CMR, i.e. only one NZP CSI-RS </w:t>
            </w:r>
            <w:r w:rsidRPr="00964D74">
              <w:rPr>
                <w:rFonts w:ascii="Times" w:eastAsia="Batang" w:hAnsi="Times" w:cs="Times"/>
                <w:color w:val="FF0000"/>
                <w:lang w:eastAsia="x-none"/>
              </w:rPr>
              <w:t xml:space="preserve">resource </w:t>
            </w:r>
            <w:r w:rsidRPr="00964D74">
              <w:rPr>
                <w:rFonts w:ascii="Times" w:eastAsia="Batang" w:hAnsi="Times" w:cs="Times"/>
                <w:lang w:eastAsia="x-none"/>
              </w:rPr>
              <w:t xml:space="preserve">for interference measurement or only one CSI-IM </w:t>
            </w:r>
            <w:r w:rsidRPr="00964D74">
              <w:rPr>
                <w:rFonts w:ascii="Times" w:eastAsia="Batang" w:hAnsi="Times" w:cs="Times"/>
                <w:color w:val="FF0000"/>
                <w:lang w:eastAsia="x-none"/>
              </w:rPr>
              <w:t xml:space="preserve">resource </w:t>
            </w:r>
            <w:r w:rsidRPr="00964D74">
              <w:rPr>
                <w:rFonts w:ascii="Times" w:eastAsia="Batang" w:hAnsi="Times" w:cs="Times"/>
                <w:lang w:eastAsia="x-none"/>
              </w:rPr>
              <w:t>can be configured irrespective of the value of K</w:t>
            </w:r>
          </w:p>
          <w:p w14:paraId="156FCF62" w14:textId="77777777" w:rsidR="00964D74" w:rsidRPr="00964D74" w:rsidRDefault="00964D74" w:rsidP="00964D74">
            <w:pPr>
              <w:numPr>
                <w:ilvl w:val="0"/>
                <w:numId w:val="50"/>
              </w:numPr>
              <w:snapToGrid w:val="0"/>
              <w:jc w:val="both"/>
              <w:rPr>
                <w:rFonts w:ascii="Times" w:eastAsia="Batang" w:hAnsi="Times" w:cs="Times"/>
                <w:color w:val="000000"/>
                <w:lang w:eastAsia="x-none"/>
              </w:rPr>
            </w:pPr>
            <w:r w:rsidRPr="00964D74">
              <w:rPr>
                <w:rFonts w:ascii="Times" w:eastAsia="Batang" w:hAnsi="Times" w:cs="Times"/>
                <w:color w:val="000000"/>
                <w:lang w:eastAsia="x-none"/>
              </w:rPr>
              <w:t xml:space="preserve">On PDSCH EPRE assumption for CQI calculation, a same </w:t>
            </w:r>
            <w:bookmarkStart w:id="8" w:name="_Hlk134789518"/>
            <w:r w:rsidRPr="00964D74">
              <w:rPr>
                <w:rFonts w:ascii="Times" w:eastAsia="Batang" w:hAnsi="Times" w:cs="Times"/>
                <w:i/>
                <w:iCs/>
                <w:color w:val="000000"/>
                <w:lang w:eastAsia="zh-CN"/>
              </w:rPr>
              <w:t>powerControlOffset</w:t>
            </w:r>
            <w:r w:rsidRPr="00964D74">
              <w:rPr>
                <w:rFonts w:ascii="Times" w:eastAsia="Batang" w:hAnsi="Times" w:cs="Times"/>
                <w:color w:val="000000"/>
                <w:lang w:eastAsia="zh-CN"/>
              </w:rPr>
              <w:t xml:space="preserve"> </w:t>
            </w:r>
            <w:bookmarkEnd w:id="8"/>
            <w:r w:rsidRPr="00964D74">
              <w:rPr>
                <w:rFonts w:ascii="Times" w:eastAsia="Batang" w:hAnsi="Times" w:cs="Times"/>
                <w:color w:val="000000"/>
                <w:lang w:eastAsia="zh-CN"/>
              </w:rPr>
              <w:t>value is assumed for all the K configured CSI-RS resources comprising the CMR</w:t>
            </w:r>
            <w:r w:rsidRPr="00964D74">
              <w:rPr>
                <w:rFonts w:ascii="Times" w:eastAsia="Batang" w:hAnsi="Times" w:cs="Times"/>
                <w:color w:val="000000"/>
                <w:lang w:eastAsia="x-none"/>
              </w:rPr>
              <w:t xml:space="preserve"> </w:t>
            </w:r>
          </w:p>
          <w:p w14:paraId="7D73A941" w14:textId="77777777" w:rsidR="00964D74" w:rsidRPr="00964D74" w:rsidRDefault="00964D74" w:rsidP="00964D74">
            <w:pPr>
              <w:numPr>
                <w:ilvl w:val="1"/>
                <w:numId w:val="50"/>
              </w:numPr>
              <w:snapToGrid w:val="0"/>
              <w:jc w:val="both"/>
              <w:rPr>
                <w:rFonts w:ascii="Times" w:eastAsia="Batang" w:hAnsi="Times" w:cs="Times"/>
                <w:color w:val="000000"/>
                <w:lang w:eastAsia="x-none"/>
              </w:rPr>
            </w:pPr>
            <w:bookmarkStart w:id="9" w:name="_Hlk134794319"/>
            <w:r w:rsidRPr="00964D74">
              <w:rPr>
                <w:rFonts w:ascii="Times" w:eastAsia="Batang" w:hAnsi="Times" w:cs="Times"/>
                <w:color w:val="000000"/>
                <w:lang w:eastAsia="x-none"/>
              </w:rPr>
              <w:t xml:space="preserve">Alt 1: The configured </w:t>
            </w:r>
            <w:r w:rsidRPr="00964D74">
              <w:rPr>
                <w:rFonts w:ascii="Times" w:eastAsia="Batang" w:hAnsi="Times" w:cs="Times"/>
                <w:i/>
                <w:iCs/>
                <w:color w:val="000000"/>
                <w:lang w:eastAsia="zh-CN"/>
              </w:rPr>
              <w:t>powerControlOffset</w:t>
            </w:r>
            <w:r w:rsidRPr="00964D74">
              <w:rPr>
                <w:rFonts w:ascii="Times" w:eastAsia="Batang" w:hAnsi="Times" w:cs="Times"/>
                <w:color w:val="000000"/>
                <w:lang w:eastAsia="zh-CN"/>
              </w:rPr>
              <w:t xml:space="preserve"> value </w:t>
            </w:r>
            <w:r w:rsidRPr="00964D74">
              <w:rPr>
                <w:rFonts w:ascii="Times" w:eastAsia="Batang" w:hAnsi="Times" w:cs="Times"/>
                <w:color w:val="000000"/>
                <w:lang w:eastAsia="x-none"/>
              </w:rPr>
              <w:t>is the same for all the K configured CSI-RS resources comprising the CMR</w:t>
            </w:r>
          </w:p>
          <w:p w14:paraId="59312DD4" w14:textId="77777777" w:rsidR="00964D74" w:rsidRPr="00964D74" w:rsidRDefault="00964D74" w:rsidP="00964D74">
            <w:pPr>
              <w:numPr>
                <w:ilvl w:val="1"/>
                <w:numId w:val="50"/>
              </w:numPr>
              <w:snapToGrid w:val="0"/>
              <w:jc w:val="both"/>
              <w:rPr>
                <w:rFonts w:ascii="Times" w:eastAsia="Batang" w:hAnsi="Times" w:cs="Times"/>
                <w:color w:val="000000"/>
                <w:lang w:val="en-US" w:eastAsia="zh-CN"/>
              </w:rPr>
            </w:pPr>
            <w:r w:rsidRPr="00964D74">
              <w:rPr>
                <w:rFonts w:ascii="Times" w:eastAsia="Batang" w:hAnsi="Times" w:cs="Times"/>
                <w:color w:val="000000"/>
                <w:lang w:eastAsia="zh-CN"/>
              </w:rPr>
              <w:t xml:space="preserve">Alt 2: The assumed </w:t>
            </w:r>
            <w:r w:rsidRPr="00964D74">
              <w:rPr>
                <w:rFonts w:ascii="Times" w:eastAsia="Batang" w:hAnsi="Times" w:cs="Times"/>
                <w:color w:val="000000"/>
                <w:lang w:eastAsia="x-none"/>
              </w:rPr>
              <w:t>PDSCH EPRE</w:t>
            </w:r>
            <w:r w:rsidRPr="00964D74">
              <w:rPr>
                <w:rFonts w:ascii="Times" w:eastAsia="Batang" w:hAnsi="Times" w:cs="Times"/>
                <w:color w:val="000000"/>
                <w:lang w:eastAsia="zh-CN"/>
              </w:rPr>
              <w:t xml:space="preserve"> of all the K CSI-RS resources follows the configured </w:t>
            </w:r>
            <w:r w:rsidRPr="00964D74">
              <w:rPr>
                <w:rFonts w:ascii="Times" w:eastAsia="Batang" w:hAnsi="Times" w:cs="Times"/>
                <w:i/>
                <w:iCs/>
                <w:color w:val="000000"/>
                <w:lang w:eastAsia="zh-CN"/>
              </w:rPr>
              <w:t>powerControlOffset</w:t>
            </w:r>
            <w:r w:rsidRPr="00964D74">
              <w:rPr>
                <w:rFonts w:ascii="Times" w:eastAsia="Batang" w:hAnsi="Times" w:cs="Times"/>
                <w:color w:val="000000"/>
                <w:lang w:eastAsia="zh-CN"/>
              </w:rPr>
              <w:t xml:space="preserve"> value of one fixed CSI-RS resource, e.g. the first one</w:t>
            </w:r>
          </w:p>
          <w:bookmarkEnd w:id="9"/>
          <w:p w14:paraId="4EB80ABC" w14:textId="77777777" w:rsidR="00964D74" w:rsidRPr="00964D74" w:rsidRDefault="00964D74" w:rsidP="00964D74">
            <w:pPr>
              <w:jc w:val="both"/>
              <w:rPr>
                <w:rFonts w:ascii="Times" w:eastAsia="Batang" w:hAnsi="Times" w:cs="Times"/>
                <w:color w:val="000000"/>
                <w:lang w:eastAsia="zh-CN"/>
              </w:rPr>
            </w:pPr>
            <w:r w:rsidRPr="00964D74">
              <w:rPr>
                <w:rFonts w:ascii="Times" w:eastAsia="Batang" w:hAnsi="Times" w:cs="Times"/>
              </w:rPr>
              <w:t xml:space="preserve">Note: This may imply that </w:t>
            </w:r>
            <w:r w:rsidRPr="00964D74">
              <w:rPr>
                <w:rFonts w:ascii="Times" w:eastAsia="Batang" w:hAnsi="Times" w:cs="Times"/>
                <w:lang w:eastAsia="zh-CN"/>
              </w:rPr>
              <w:t>existing section 5.2.2.</w:t>
            </w:r>
            <w:r w:rsidRPr="00964D74">
              <w:rPr>
                <w:rFonts w:ascii="Times" w:eastAsia="Batang" w:hAnsi="Times" w:cs="Times"/>
                <w:strike/>
                <w:color w:val="FF0000"/>
                <w:lang w:eastAsia="zh-CN"/>
              </w:rPr>
              <w:t>2.7</w:t>
            </w:r>
            <w:r w:rsidRPr="00964D74">
              <w:rPr>
                <w:rFonts w:ascii="Times" w:eastAsia="Batang" w:hAnsi="Times" w:cs="Times"/>
                <w:color w:val="FF0000"/>
                <w:lang w:eastAsia="zh-CN"/>
              </w:rPr>
              <w:t>5</w:t>
            </w:r>
            <w:r w:rsidRPr="00964D74">
              <w:rPr>
                <w:rFonts w:ascii="Times" w:eastAsia="Batang" w:hAnsi="Times" w:cs="Times"/>
                <w:lang w:eastAsia="zh-CN"/>
              </w:rPr>
              <w:t xml:space="preserve"> of TS38.214 can apply</w:t>
            </w:r>
            <w:r w:rsidRPr="00964D74">
              <w:rPr>
                <w:rFonts w:ascii="Times" w:eastAsia="Batang" w:hAnsi="Times" w:cs="Times"/>
                <w:color w:val="000000"/>
                <w:lang w:eastAsia="zh-CN"/>
              </w:rPr>
              <w:t xml:space="preserve"> to Rel-18 Type-II Doppler codebook in terms of Rel-18 CMR (burst of CSI-RS resources) and Rel-18 CSI reference resource</w:t>
            </w:r>
          </w:p>
          <w:p w14:paraId="065762C3" w14:textId="77777777" w:rsidR="00964D74" w:rsidRPr="00964D74" w:rsidRDefault="00964D74" w:rsidP="00FD7EB8">
            <w:pPr>
              <w:rPr>
                <w:lang w:eastAsia="x-none"/>
              </w:rPr>
            </w:pPr>
          </w:p>
        </w:tc>
      </w:tr>
    </w:tbl>
    <w:p w14:paraId="73200ED3" w14:textId="1A4DC41D" w:rsidR="002B556A" w:rsidRDefault="002B556A" w:rsidP="002B556A">
      <w:pPr>
        <w:widowControl w:val="0"/>
        <w:adjustRightInd w:val="0"/>
        <w:snapToGrid w:val="0"/>
        <w:spacing w:beforeLines="50" w:before="120" w:line="288" w:lineRule="auto"/>
        <w:jc w:val="both"/>
        <w:rPr>
          <w:rFonts w:eastAsia="宋体"/>
          <w:kern w:val="2"/>
          <w:sz w:val="21"/>
          <w:szCs w:val="21"/>
          <w:lang w:val="en-US" w:eastAsia="zh-CN"/>
        </w:rPr>
      </w:pPr>
      <w:r w:rsidRPr="002B556A">
        <w:rPr>
          <w:rFonts w:eastAsia="宋体"/>
          <w:kern w:val="2"/>
          <w:sz w:val="21"/>
          <w:szCs w:val="21"/>
          <w:lang w:val="en-US" w:eastAsia="zh-CN"/>
        </w:rPr>
        <w:t>On PDSCH EPRE assumption for CQI calculation</w:t>
      </w:r>
      <w:r>
        <w:rPr>
          <w:rFonts w:eastAsia="宋体"/>
          <w:kern w:val="2"/>
          <w:sz w:val="21"/>
          <w:szCs w:val="21"/>
          <w:lang w:val="en-US" w:eastAsia="zh-CN"/>
        </w:rPr>
        <w:t>, we have the 2 alternatives in the above agreement.</w:t>
      </w:r>
    </w:p>
    <w:p w14:paraId="1C5EC053" w14:textId="1B2C5FC4" w:rsidR="00712B04" w:rsidRDefault="002B556A" w:rsidP="00964D74">
      <w:pPr>
        <w:widowControl w:val="0"/>
        <w:adjustRightInd w:val="0"/>
        <w:snapToGrid w:val="0"/>
        <w:spacing w:beforeLines="50" w:before="120" w:line="288" w:lineRule="auto"/>
        <w:jc w:val="both"/>
        <w:rPr>
          <w:rFonts w:eastAsia="Batang"/>
          <w:color w:val="000000"/>
          <w:sz w:val="21"/>
          <w:szCs w:val="21"/>
          <w:lang w:eastAsia="zh-CN"/>
        </w:rPr>
      </w:pPr>
      <w:r w:rsidRPr="00712B04">
        <w:rPr>
          <w:rFonts w:eastAsia="宋体"/>
          <w:kern w:val="2"/>
          <w:sz w:val="21"/>
          <w:szCs w:val="21"/>
          <w:lang w:val="en-US" w:eastAsia="zh-CN"/>
        </w:rPr>
        <w:t xml:space="preserve">Since we have agreed that a same </w:t>
      </w:r>
      <w:r w:rsidRPr="00712B04">
        <w:rPr>
          <w:rFonts w:eastAsia="Batang"/>
          <w:i/>
          <w:iCs/>
          <w:color w:val="000000"/>
          <w:sz w:val="21"/>
          <w:szCs w:val="21"/>
          <w:lang w:eastAsia="zh-CN"/>
        </w:rPr>
        <w:t xml:space="preserve">powerControlOffset </w:t>
      </w:r>
      <w:r w:rsidRPr="00712B04">
        <w:rPr>
          <w:rFonts w:eastAsia="Batang"/>
          <w:color w:val="000000"/>
          <w:sz w:val="21"/>
          <w:szCs w:val="21"/>
          <w:lang w:eastAsia="zh-CN"/>
        </w:rPr>
        <w:t xml:space="preserve">is assumed for all the K configured CSI-RS resources comprising the CMR, we think there is </w:t>
      </w:r>
      <w:r w:rsidR="00712B04" w:rsidRPr="00712B04">
        <w:rPr>
          <w:rFonts w:eastAsia="Batang"/>
          <w:color w:val="000000"/>
          <w:sz w:val="21"/>
          <w:szCs w:val="21"/>
          <w:lang w:eastAsia="zh-CN"/>
        </w:rPr>
        <w:t>not</w:t>
      </w:r>
      <w:r w:rsidRPr="00712B04">
        <w:rPr>
          <w:rFonts w:eastAsia="Batang"/>
          <w:color w:val="000000"/>
          <w:sz w:val="21"/>
          <w:szCs w:val="21"/>
          <w:lang w:eastAsia="zh-CN"/>
        </w:rPr>
        <w:t xml:space="preserve"> essentially difference between the two alternatives. </w:t>
      </w:r>
      <w:r w:rsidR="00712B04">
        <w:rPr>
          <w:rFonts w:eastAsia="Batang"/>
          <w:color w:val="000000"/>
          <w:sz w:val="21"/>
          <w:szCs w:val="21"/>
          <w:lang w:eastAsia="zh-CN"/>
        </w:rPr>
        <w:t>We support either Alt 1 or Alt 2.</w:t>
      </w:r>
    </w:p>
    <w:p w14:paraId="4BC24095" w14:textId="0C9A34A0" w:rsidR="00964D74" w:rsidRPr="00712B04" w:rsidRDefault="00712B04" w:rsidP="00712B04">
      <w:pPr>
        <w:widowControl w:val="0"/>
        <w:adjustRightInd w:val="0"/>
        <w:snapToGrid w:val="0"/>
        <w:spacing w:beforeLines="50" w:before="120" w:line="288" w:lineRule="auto"/>
        <w:jc w:val="both"/>
        <w:rPr>
          <w:rFonts w:eastAsia="宋体"/>
          <w:kern w:val="2"/>
          <w:sz w:val="21"/>
          <w:szCs w:val="21"/>
          <w:lang w:val="en-US" w:eastAsia="zh-CN"/>
        </w:rPr>
      </w:pPr>
      <w:r>
        <w:rPr>
          <w:rFonts w:eastAsiaTheme="minorEastAsia"/>
          <w:color w:val="000000"/>
          <w:sz w:val="21"/>
          <w:szCs w:val="21"/>
          <w:lang w:eastAsia="zh-CN"/>
        </w:rPr>
        <w:t xml:space="preserve">Between Alt 1 and Alt 2, we sightly prefer Alt 2. </w:t>
      </w:r>
      <w:r w:rsidR="002B556A" w:rsidRPr="00712B04">
        <w:rPr>
          <w:rFonts w:eastAsia="Batang"/>
          <w:color w:val="000000"/>
          <w:sz w:val="21"/>
          <w:szCs w:val="21"/>
          <w:lang w:eastAsia="zh-CN"/>
        </w:rPr>
        <w:t xml:space="preserve">For Alt 2, if only one </w:t>
      </w:r>
      <w:r w:rsidR="00E17F9E" w:rsidRPr="00712B04">
        <w:rPr>
          <w:rFonts w:eastAsia="Batang"/>
          <w:color w:val="000000"/>
          <w:sz w:val="21"/>
          <w:szCs w:val="21"/>
          <w:lang w:eastAsia="zh-CN"/>
        </w:rPr>
        <w:t xml:space="preserve">configured </w:t>
      </w:r>
      <w:r w:rsidR="00E17F9E" w:rsidRPr="00712B04">
        <w:rPr>
          <w:rFonts w:eastAsia="Batang"/>
          <w:i/>
          <w:iCs/>
          <w:color w:val="000000"/>
          <w:sz w:val="21"/>
          <w:szCs w:val="21"/>
          <w:lang w:eastAsia="zh-CN"/>
        </w:rPr>
        <w:t>powerControlOffset</w:t>
      </w:r>
      <w:r w:rsidR="00E17F9E" w:rsidRPr="00712B04">
        <w:rPr>
          <w:rFonts w:eastAsia="Batang"/>
          <w:color w:val="000000"/>
          <w:sz w:val="21"/>
          <w:szCs w:val="21"/>
          <w:lang w:eastAsia="zh-CN"/>
        </w:rPr>
        <w:t xml:space="preserve"> </w:t>
      </w:r>
      <w:r w:rsidRPr="00712B04">
        <w:rPr>
          <w:rFonts w:eastAsia="Batang"/>
          <w:color w:val="000000"/>
          <w:sz w:val="21"/>
          <w:szCs w:val="21"/>
          <w:lang w:val="en-US" w:eastAsia="zh-CN"/>
        </w:rPr>
        <w:t xml:space="preserve">value of one </w:t>
      </w:r>
      <w:r w:rsidRPr="00712B04">
        <w:rPr>
          <w:rFonts w:eastAsia="Batang"/>
          <w:color w:val="000000"/>
          <w:sz w:val="21"/>
          <w:szCs w:val="21"/>
          <w:lang w:val="en-US" w:eastAsia="zh-CN"/>
        </w:rPr>
        <w:lastRenderedPageBreak/>
        <w:t>fixed CSI-RS resource</w:t>
      </w:r>
      <w:r w:rsidRPr="00712B04">
        <w:rPr>
          <w:rFonts w:eastAsia="Batang"/>
          <w:color w:val="000000"/>
          <w:sz w:val="21"/>
          <w:szCs w:val="21"/>
          <w:lang w:eastAsia="zh-CN"/>
        </w:rPr>
        <w:t xml:space="preserve"> </w:t>
      </w:r>
      <w:r w:rsidR="00E17F9E" w:rsidRPr="00712B04">
        <w:rPr>
          <w:rFonts w:eastAsia="Batang"/>
          <w:color w:val="000000"/>
          <w:sz w:val="21"/>
          <w:szCs w:val="21"/>
          <w:lang w:eastAsia="zh-CN"/>
        </w:rPr>
        <w:t>is used for the CQI calculation</w:t>
      </w:r>
      <w:r>
        <w:rPr>
          <w:rFonts w:eastAsia="Batang"/>
          <w:color w:val="000000"/>
          <w:sz w:val="21"/>
          <w:szCs w:val="21"/>
          <w:lang w:eastAsia="zh-CN"/>
        </w:rPr>
        <w:t xml:space="preserve">, then the other </w:t>
      </w:r>
      <w:r w:rsidRPr="00712B04">
        <w:rPr>
          <w:rFonts w:eastAsia="Batang"/>
          <w:i/>
          <w:iCs/>
          <w:color w:val="000000"/>
          <w:sz w:val="21"/>
          <w:szCs w:val="21"/>
          <w:lang w:eastAsia="zh-CN"/>
        </w:rPr>
        <w:t>powerControlOffset</w:t>
      </w:r>
      <w:r w:rsidRPr="00712B04">
        <w:rPr>
          <w:rFonts w:eastAsia="Batang"/>
          <w:color w:val="000000"/>
          <w:sz w:val="21"/>
          <w:szCs w:val="21"/>
          <w:lang w:eastAsia="zh-CN"/>
        </w:rPr>
        <w:t xml:space="preserve"> </w:t>
      </w:r>
      <w:r w:rsidRPr="00712B04">
        <w:rPr>
          <w:rFonts w:eastAsia="Batang"/>
          <w:color w:val="000000"/>
          <w:sz w:val="21"/>
          <w:szCs w:val="21"/>
          <w:lang w:val="en-US" w:eastAsia="zh-CN"/>
        </w:rPr>
        <w:t>value</w:t>
      </w:r>
      <w:r>
        <w:rPr>
          <w:rFonts w:eastAsia="Batang"/>
          <w:color w:val="000000"/>
          <w:sz w:val="21"/>
          <w:szCs w:val="21"/>
          <w:lang w:val="en-US" w:eastAsia="zh-CN"/>
        </w:rPr>
        <w:t>s</w:t>
      </w:r>
      <w:r w:rsidRPr="00712B04">
        <w:rPr>
          <w:rFonts w:eastAsia="Batang"/>
          <w:color w:val="000000"/>
          <w:sz w:val="21"/>
          <w:szCs w:val="21"/>
          <w:lang w:val="en-US" w:eastAsia="zh-CN"/>
        </w:rPr>
        <w:t xml:space="preserve"> of </w:t>
      </w:r>
      <w:r>
        <w:rPr>
          <w:rFonts w:eastAsia="Batang"/>
          <w:color w:val="000000"/>
          <w:sz w:val="21"/>
          <w:szCs w:val="21"/>
          <w:lang w:val="en-US" w:eastAsia="zh-CN"/>
        </w:rPr>
        <w:t>other</w:t>
      </w:r>
      <w:r w:rsidRPr="00712B04">
        <w:rPr>
          <w:rFonts w:eastAsia="Batang"/>
          <w:color w:val="000000"/>
          <w:sz w:val="21"/>
          <w:szCs w:val="21"/>
          <w:lang w:val="en-US" w:eastAsia="zh-CN"/>
        </w:rPr>
        <w:t xml:space="preserve"> fixed CSI-RS resource</w:t>
      </w:r>
      <w:r>
        <w:rPr>
          <w:rFonts w:eastAsia="Batang"/>
          <w:color w:val="000000"/>
          <w:sz w:val="21"/>
          <w:szCs w:val="21"/>
          <w:lang w:val="en-US" w:eastAsia="zh-CN"/>
        </w:rPr>
        <w:t xml:space="preserve">s can be used for other CSI reports, </w:t>
      </w:r>
      <w:r w:rsidR="00CB5424">
        <w:rPr>
          <w:rFonts w:eastAsia="Batang"/>
          <w:color w:val="000000"/>
          <w:sz w:val="21"/>
          <w:szCs w:val="21"/>
          <w:lang w:val="en-US" w:eastAsia="zh-CN"/>
        </w:rPr>
        <w:t>e.g.,</w:t>
      </w:r>
      <w:r>
        <w:rPr>
          <w:rFonts w:eastAsia="Batang"/>
          <w:color w:val="000000"/>
          <w:sz w:val="21"/>
          <w:szCs w:val="21"/>
          <w:lang w:val="en-US" w:eastAsia="zh-CN"/>
        </w:rPr>
        <w:t xml:space="preserve"> some CSI report not for high/medium velocities. </w:t>
      </w:r>
    </w:p>
    <w:p w14:paraId="6A79FD7F" w14:textId="1FDEBA33" w:rsidR="00712B04" w:rsidRDefault="00712B04" w:rsidP="004D02AE">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sidR="002F4926">
        <w:rPr>
          <w:b/>
          <w:i/>
          <w:sz w:val="21"/>
          <w:szCs w:val="21"/>
          <w:u w:val="single"/>
        </w:rPr>
        <w:t>2</w:t>
      </w:r>
      <w:r w:rsidRPr="00B26769">
        <w:rPr>
          <w:b/>
          <w:i/>
          <w:sz w:val="21"/>
          <w:szCs w:val="21"/>
        </w:rPr>
        <w:t xml:space="preserve">: </w:t>
      </w:r>
      <w:r w:rsidR="004D02AE" w:rsidRPr="004D02AE">
        <w:rPr>
          <w:b/>
          <w:i/>
          <w:sz w:val="21"/>
          <w:szCs w:val="21"/>
        </w:rPr>
        <w:t xml:space="preserve">For the Rel-18 Type-II codebook refinement for high/medium velocities, </w:t>
      </w:r>
      <w:r w:rsidR="004D02AE">
        <w:rPr>
          <w:b/>
          <w:i/>
          <w:sz w:val="21"/>
          <w:szCs w:val="21"/>
        </w:rPr>
        <w:t>o</w:t>
      </w:r>
      <w:r w:rsidR="004D02AE" w:rsidRPr="004D02AE">
        <w:rPr>
          <w:b/>
          <w:i/>
          <w:sz w:val="21"/>
          <w:szCs w:val="21"/>
        </w:rPr>
        <w:t xml:space="preserve">n PDSCH EPRE assumption for CQI calculation, </w:t>
      </w:r>
      <w:r w:rsidR="004D02AE">
        <w:rPr>
          <w:b/>
          <w:i/>
          <w:sz w:val="21"/>
          <w:szCs w:val="21"/>
        </w:rPr>
        <w:t>our first preference is Alt 2</w:t>
      </w:r>
      <w:r w:rsidR="00CB5424">
        <w:rPr>
          <w:b/>
          <w:i/>
          <w:sz w:val="21"/>
          <w:szCs w:val="21"/>
        </w:rPr>
        <w:t>, and</w:t>
      </w:r>
      <w:r w:rsidR="004D02AE">
        <w:rPr>
          <w:b/>
          <w:i/>
          <w:sz w:val="21"/>
          <w:szCs w:val="21"/>
        </w:rPr>
        <w:t xml:space="preserve"> our second preference is Alt 1:</w:t>
      </w:r>
    </w:p>
    <w:p w14:paraId="448E5D9D" w14:textId="77777777" w:rsidR="004D02AE" w:rsidRPr="004D02AE" w:rsidRDefault="004D02AE" w:rsidP="004D02AE">
      <w:pPr>
        <w:pStyle w:val="a"/>
        <w:numPr>
          <w:ilvl w:val="0"/>
          <w:numId w:val="53"/>
        </w:numPr>
        <w:rPr>
          <w:b/>
          <w:i/>
          <w:sz w:val="21"/>
          <w:szCs w:val="21"/>
          <w:lang w:val="sv-SE"/>
        </w:rPr>
      </w:pPr>
      <w:r w:rsidRPr="004D02AE">
        <w:rPr>
          <w:b/>
          <w:i/>
          <w:sz w:val="21"/>
          <w:szCs w:val="21"/>
          <w:lang w:val="sv-SE"/>
        </w:rPr>
        <w:t>Alt 1: The configured powerControlOffset value is the same for all the K configured CSI-RS resources comprising the CMR</w:t>
      </w:r>
    </w:p>
    <w:p w14:paraId="24AA2F6C" w14:textId="77777777" w:rsidR="004D02AE" w:rsidRPr="004D02AE" w:rsidRDefault="004D02AE" w:rsidP="004D02AE">
      <w:pPr>
        <w:pStyle w:val="a"/>
        <w:numPr>
          <w:ilvl w:val="0"/>
          <w:numId w:val="53"/>
        </w:numPr>
        <w:rPr>
          <w:b/>
          <w:i/>
          <w:sz w:val="21"/>
          <w:szCs w:val="21"/>
          <w:lang w:val="sv-SE"/>
        </w:rPr>
      </w:pPr>
      <w:r w:rsidRPr="004D02AE">
        <w:rPr>
          <w:b/>
          <w:i/>
          <w:sz w:val="21"/>
          <w:szCs w:val="21"/>
          <w:lang w:val="sv-SE"/>
        </w:rPr>
        <w:t>Alt 2: The assumed PDSCH EPRE of all the K CSI-RS resources follows the configured powerControlOffset value of one fixed CSI-RS resource, e.g. the first one</w:t>
      </w:r>
    </w:p>
    <w:p w14:paraId="560A353B" w14:textId="77777777" w:rsidR="00252B0C" w:rsidRDefault="00252B0C" w:rsidP="00252B0C">
      <w:pPr>
        <w:rPr>
          <w:rFonts w:ascii="Arial" w:eastAsia="Batang" w:hAnsi="Arial" w:cs="Arial"/>
          <w:b/>
          <w:sz w:val="28"/>
          <w:szCs w:val="28"/>
          <w:lang w:val="sv-SE" w:eastAsia="ko-KR"/>
        </w:rPr>
      </w:pPr>
    </w:p>
    <w:p w14:paraId="292C3845" w14:textId="1AB7DAD5" w:rsidR="00E667C7" w:rsidRPr="00964D74" w:rsidRDefault="00E667C7" w:rsidP="00E667C7">
      <w:pPr>
        <w:pStyle w:val="2"/>
        <w:numPr>
          <w:ilvl w:val="1"/>
          <w:numId w:val="5"/>
        </w:numPr>
        <w:tabs>
          <w:tab w:val="num" w:pos="360"/>
        </w:tabs>
        <w:spacing w:beforeLines="50" w:before="120" w:line="288" w:lineRule="auto"/>
        <w:ind w:left="360" w:hanging="360"/>
        <w:rPr>
          <w:rFonts w:eastAsia="Batang" w:cs="Arial"/>
          <w:sz w:val="28"/>
          <w:szCs w:val="28"/>
          <w:lang w:eastAsia="ko-KR"/>
        </w:rPr>
      </w:pPr>
      <w:r>
        <w:rPr>
          <w:rFonts w:eastAsia="Batang" w:cs="Arial"/>
          <w:sz w:val="28"/>
          <w:szCs w:val="28"/>
          <w:lang w:eastAsia="ko-KR"/>
        </w:rPr>
        <w:t>UCI omission</w:t>
      </w:r>
      <w:r w:rsidRPr="00252B0C">
        <w:rPr>
          <w:rFonts w:eastAsia="Batang" w:cs="Arial"/>
          <w:sz w:val="28"/>
          <w:szCs w:val="28"/>
          <w:lang w:eastAsia="ko-KR"/>
        </w:rPr>
        <w:t xml:space="preserve"> </w:t>
      </w:r>
    </w:p>
    <w:p w14:paraId="62491CA3" w14:textId="755ACCA8" w:rsidR="00E667C7" w:rsidRDefault="00E667C7" w:rsidP="00E667C7">
      <w:pPr>
        <w:widowControl w:val="0"/>
        <w:adjustRightInd w:val="0"/>
        <w:snapToGrid w:val="0"/>
        <w:spacing w:beforeLines="50" w:before="120" w:line="288" w:lineRule="auto"/>
        <w:jc w:val="both"/>
        <w:rPr>
          <w:sz w:val="21"/>
          <w:szCs w:val="21"/>
          <w:lang w:eastAsia="zh-CN"/>
        </w:rPr>
      </w:pPr>
      <w:r>
        <w:rPr>
          <w:sz w:val="21"/>
          <w:szCs w:val="21"/>
          <w:lang w:eastAsia="zh-CN"/>
        </w:rPr>
        <w:t>I</w:t>
      </w:r>
      <w:r>
        <w:rPr>
          <w:rFonts w:hint="eastAsia"/>
          <w:sz w:val="21"/>
          <w:szCs w:val="21"/>
          <w:lang w:eastAsia="zh-CN"/>
        </w:rPr>
        <w:t>n</w:t>
      </w:r>
      <w:r>
        <w:rPr>
          <w:sz w:val="21"/>
          <w:szCs w:val="21"/>
          <w:lang w:eastAsia="zh-CN"/>
        </w:rPr>
        <w:t xml:space="preserve"> RAN1#112bis-e meeting [2], we have the following agreement on </w:t>
      </w:r>
      <w:r>
        <w:rPr>
          <w:sz w:val="21"/>
          <w:szCs w:val="21"/>
          <w:lang w:eastAsia="zh-CN"/>
        </w:rPr>
        <w:t>UCI omission</w:t>
      </w:r>
      <w:r w:rsidRPr="00252B0C">
        <w:rPr>
          <w:sz w:val="21"/>
          <w:szCs w:val="21"/>
          <w:lang w:eastAsia="zh-CN"/>
        </w:rPr>
        <w:t xml:space="preserve"> for </w:t>
      </w:r>
      <w:r w:rsidRPr="00E667C7">
        <w:rPr>
          <w:sz w:val="21"/>
          <w:szCs w:val="21"/>
          <w:lang w:eastAsia="zh-CN"/>
        </w:rPr>
        <w:t>high/medium UE velocities</w:t>
      </w:r>
      <w:r>
        <w:rPr>
          <w:sz w:val="21"/>
          <w:szCs w:val="21"/>
          <w:lang w:eastAsia="zh-CN"/>
        </w:rPr>
        <w:t>:</w:t>
      </w:r>
    </w:p>
    <w:tbl>
      <w:tblPr>
        <w:tblStyle w:val="af5"/>
        <w:tblW w:w="0" w:type="auto"/>
        <w:tblLook w:val="04A0" w:firstRow="1" w:lastRow="0" w:firstColumn="1" w:lastColumn="0" w:noHBand="0" w:noVBand="1"/>
      </w:tblPr>
      <w:tblGrid>
        <w:gridCol w:w="9855"/>
      </w:tblGrid>
      <w:tr w:rsidR="00E667C7" w14:paraId="787D7E3F" w14:textId="77777777" w:rsidTr="00F12BE4">
        <w:tc>
          <w:tcPr>
            <w:tcW w:w="0" w:type="auto"/>
          </w:tcPr>
          <w:p w14:paraId="2C77F702" w14:textId="77777777" w:rsidR="00E667C7" w:rsidRPr="009708C6" w:rsidRDefault="00E667C7" w:rsidP="00E667C7">
            <w:pPr>
              <w:shd w:val="clear" w:color="auto" w:fill="FFFFFF"/>
              <w:jc w:val="both"/>
              <w:rPr>
                <w:rFonts w:eastAsia="Times New Roman" w:cs="Times"/>
                <w:color w:val="222222"/>
                <w:highlight w:val="green"/>
                <w:lang w:eastAsia="ko-KR"/>
              </w:rPr>
            </w:pPr>
            <w:r w:rsidRPr="009708C6">
              <w:rPr>
                <w:rFonts w:eastAsia="Times New Roman" w:cs="Times"/>
                <w:b/>
                <w:bCs/>
                <w:color w:val="222222"/>
                <w:highlight w:val="green"/>
                <w:lang w:eastAsia="ko-KR"/>
              </w:rPr>
              <w:t>Agreement</w:t>
            </w:r>
          </w:p>
          <w:p w14:paraId="114BDC2D" w14:textId="77777777" w:rsidR="00E667C7" w:rsidRPr="009708C6" w:rsidRDefault="00E667C7" w:rsidP="00E667C7">
            <w:pPr>
              <w:shd w:val="clear" w:color="auto" w:fill="FFFFFF"/>
              <w:jc w:val="both"/>
              <w:rPr>
                <w:rFonts w:eastAsia="Times New Roman" w:cs="Times"/>
                <w:color w:val="222222"/>
                <w:lang w:val="en-US" w:eastAsia="ko-KR"/>
              </w:rPr>
            </w:pPr>
            <w:r w:rsidRPr="009708C6">
              <w:rPr>
                <w:rFonts w:eastAsia="Times New Roman" w:cs="Times"/>
                <w:color w:val="222222"/>
                <w:lang w:eastAsia="ko-KR"/>
              </w:rPr>
              <w:t>On the Type-II codebook refinement for high/medium velocities, regarding UCI omission, support reusing the legacy UCI omission mechanism with (Alt3) the following priority function: Prio(</w:t>
            </w:r>
            <w:r w:rsidRPr="00496AE4">
              <w:rPr>
                <w:rFonts w:ascii="Symbol" w:eastAsia="Times New Roman" w:hAnsi="Symbol" w:cs="Times"/>
                <w:color w:val="222222"/>
                <w:lang w:eastAsia="ko-KR"/>
              </w:rPr>
              <w:t></w:t>
            </w:r>
            <w:r w:rsidRPr="009708C6">
              <w:rPr>
                <w:rFonts w:eastAsia="Times New Roman" w:cs="Times"/>
                <w:color w:val="222222"/>
                <w:lang w:eastAsia="ko-KR"/>
              </w:rPr>
              <w:t xml:space="preserve">,l,m,q)=2L.RI.Mv.q + 2L.RI.P(m)+ RI.l + </w:t>
            </w:r>
            <w:r w:rsidRPr="00496AE4">
              <w:rPr>
                <w:rFonts w:ascii="Symbol" w:eastAsia="Times New Roman" w:hAnsi="Symbol" w:cs="Times"/>
                <w:color w:val="222222"/>
                <w:lang w:eastAsia="ko-KR"/>
              </w:rPr>
              <w:t></w:t>
            </w:r>
            <w:r w:rsidRPr="009708C6">
              <w:rPr>
                <w:rFonts w:eastAsia="Times New Roman" w:cs="Times"/>
                <w:color w:val="222222"/>
                <w:lang w:eastAsia="ko-KR"/>
              </w:rPr>
              <w:t> where P(m) = m</w:t>
            </w:r>
          </w:p>
          <w:p w14:paraId="264A52A9" w14:textId="77777777" w:rsidR="00E667C7" w:rsidRPr="009708C6" w:rsidRDefault="00E667C7" w:rsidP="00E667C7">
            <w:pPr>
              <w:pStyle w:val="a"/>
              <w:numPr>
                <w:ilvl w:val="0"/>
                <w:numId w:val="55"/>
              </w:numPr>
              <w:snapToGrid w:val="0"/>
              <w:spacing w:after="0"/>
              <w:contextualSpacing/>
              <w:rPr>
                <w:rFonts w:eastAsia="Malgun Gothic" w:cs="Times"/>
                <w:szCs w:val="20"/>
              </w:rPr>
            </w:pPr>
            <w:r w:rsidRPr="009708C6">
              <w:rPr>
                <w:rFonts w:eastAsia="Malgun Gothic" w:cs="Times"/>
                <w:szCs w:val="20"/>
              </w:rPr>
              <w:t>Note: This implies that DD basis is designated the least priority</w:t>
            </w:r>
          </w:p>
          <w:p w14:paraId="0C51EC99" w14:textId="77777777" w:rsidR="00E667C7" w:rsidRPr="009708C6" w:rsidRDefault="00E667C7" w:rsidP="00E667C7">
            <w:pPr>
              <w:pStyle w:val="a"/>
              <w:numPr>
                <w:ilvl w:val="0"/>
                <w:numId w:val="55"/>
              </w:numPr>
              <w:snapToGrid w:val="0"/>
              <w:spacing w:after="0"/>
              <w:contextualSpacing/>
              <w:rPr>
                <w:rFonts w:eastAsia="Malgun Gothic" w:cs="Times"/>
                <w:szCs w:val="20"/>
              </w:rPr>
            </w:pPr>
            <w:r w:rsidRPr="009708C6">
              <w:rPr>
                <w:rFonts w:eastAsia="Malgun Gothic" w:cs="Times"/>
                <w:szCs w:val="20"/>
              </w:rPr>
              <w:t>FFS: Details on the location of the new UCI parameters in G0/1/2</w:t>
            </w:r>
          </w:p>
          <w:p w14:paraId="4C8BDBB1" w14:textId="77777777" w:rsidR="00E667C7" w:rsidRDefault="00E667C7" w:rsidP="00E667C7">
            <w:pPr>
              <w:rPr>
                <w:rFonts w:ascii="Times" w:eastAsia="Batang" w:hAnsi="Times" w:cs="Times"/>
                <w:b/>
                <w:bCs/>
                <w:highlight w:val="green"/>
              </w:rPr>
            </w:pPr>
          </w:p>
          <w:p w14:paraId="36F8F1DE" w14:textId="36CF5F68" w:rsidR="00E667C7" w:rsidRPr="00E667C7" w:rsidRDefault="00E667C7" w:rsidP="00E667C7">
            <w:pPr>
              <w:rPr>
                <w:rFonts w:ascii="Times" w:eastAsia="Malgun Gothic" w:hAnsi="Times" w:cs="Times"/>
                <w:b/>
                <w:bCs/>
                <w:highlight w:val="green"/>
                <w:lang w:eastAsia="ko-KR"/>
              </w:rPr>
            </w:pPr>
            <w:r w:rsidRPr="00E667C7">
              <w:rPr>
                <w:rFonts w:ascii="Times" w:eastAsia="Batang" w:hAnsi="Times" w:cs="Times"/>
                <w:b/>
                <w:bCs/>
                <w:highlight w:val="green"/>
              </w:rPr>
              <w:t>Agreement</w:t>
            </w:r>
          </w:p>
          <w:p w14:paraId="0763A7E5" w14:textId="77777777" w:rsidR="00E667C7" w:rsidRPr="00E667C7" w:rsidRDefault="00E667C7" w:rsidP="00E667C7">
            <w:pPr>
              <w:widowControl w:val="0"/>
              <w:snapToGrid w:val="0"/>
              <w:rPr>
                <w:rFonts w:ascii="Times" w:eastAsia="Batang" w:hAnsi="Times"/>
                <w:szCs w:val="18"/>
              </w:rPr>
            </w:pPr>
            <w:r w:rsidRPr="00E667C7">
              <w:rPr>
                <w:rFonts w:ascii="Times" w:eastAsia="Batang" w:hAnsi="Times"/>
                <w:szCs w:val="18"/>
              </w:rPr>
              <w:t>On the Type-II codebook refinement for high/medium velocities, regarding UCI omission</w:t>
            </w:r>
          </w:p>
          <w:p w14:paraId="152CB24B" w14:textId="77777777" w:rsidR="00E667C7" w:rsidRPr="00E667C7" w:rsidRDefault="00E667C7" w:rsidP="00E667C7">
            <w:pPr>
              <w:widowControl w:val="0"/>
              <w:numPr>
                <w:ilvl w:val="0"/>
                <w:numId w:val="54"/>
              </w:numPr>
              <w:suppressAutoHyphens/>
              <w:snapToGrid w:val="0"/>
              <w:rPr>
                <w:rFonts w:ascii="Times" w:eastAsia="Batang" w:hAnsi="Times"/>
                <w:szCs w:val="18"/>
                <w:lang w:eastAsia="x-none"/>
              </w:rPr>
            </w:pPr>
            <w:r w:rsidRPr="00E667C7">
              <w:rPr>
                <w:rFonts w:ascii="Times" w:eastAsia="Batang" w:hAnsi="Times"/>
                <w:szCs w:val="18"/>
                <w:lang w:eastAsia="x-none"/>
              </w:rPr>
              <w:t>When X=2 is configured, the 2</w:t>
            </w:r>
            <w:r w:rsidRPr="00E667C7">
              <w:rPr>
                <w:rFonts w:ascii="Times" w:eastAsia="Batang" w:hAnsi="Times"/>
                <w:szCs w:val="18"/>
                <w:vertAlign w:val="superscript"/>
                <w:lang w:eastAsia="x-none"/>
              </w:rPr>
              <w:t>nd</w:t>
            </w:r>
            <w:r w:rsidRPr="00E667C7">
              <w:rPr>
                <w:rFonts w:ascii="Times" w:eastAsia="Batang" w:hAnsi="Times"/>
                <w:szCs w:val="18"/>
                <w:lang w:eastAsia="x-none"/>
              </w:rPr>
              <w:t xml:space="preserve"> TD CQI location reuses the legacy rule for the 2</w:t>
            </w:r>
            <w:r w:rsidRPr="00E667C7">
              <w:rPr>
                <w:rFonts w:ascii="Times" w:eastAsia="Batang" w:hAnsi="Times"/>
                <w:szCs w:val="18"/>
                <w:vertAlign w:val="superscript"/>
                <w:lang w:eastAsia="x-none"/>
              </w:rPr>
              <w:t>nd</w:t>
            </w:r>
            <w:r w:rsidRPr="00E667C7">
              <w:rPr>
                <w:rFonts w:ascii="Times" w:eastAsia="Batang" w:hAnsi="Times"/>
                <w:szCs w:val="18"/>
                <w:lang w:eastAsia="x-none"/>
              </w:rPr>
              <w:t xml:space="preserve"> codeword CQI when RI&gt;4, i.e. wideband CQI in G0, even-indexed sub-band CQIs in G1, odd-indexed sub-band CQIs in G2</w:t>
            </w:r>
          </w:p>
          <w:p w14:paraId="6EC0A044" w14:textId="77777777" w:rsidR="00E667C7" w:rsidRPr="00E667C7" w:rsidRDefault="00E667C7" w:rsidP="00E667C7">
            <w:pPr>
              <w:widowControl w:val="0"/>
              <w:numPr>
                <w:ilvl w:val="0"/>
                <w:numId w:val="54"/>
              </w:numPr>
              <w:suppressAutoHyphens/>
              <w:snapToGrid w:val="0"/>
              <w:rPr>
                <w:rFonts w:ascii="Times" w:eastAsia="Batang" w:hAnsi="Times"/>
                <w:szCs w:val="18"/>
                <w:lang w:eastAsia="x-none"/>
              </w:rPr>
            </w:pPr>
            <w:r w:rsidRPr="00E667C7">
              <w:rPr>
                <w:rFonts w:ascii="Times" w:eastAsia="Batang" w:hAnsi="Times"/>
                <w:szCs w:val="18"/>
                <w:lang w:eastAsia="x-none"/>
              </w:rPr>
              <w:t>FFS: When the configured value of N</w:t>
            </w:r>
            <w:r w:rsidRPr="00E667C7">
              <w:rPr>
                <w:rFonts w:ascii="Times" w:eastAsia="Batang" w:hAnsi="Times"/>
                <w:szCs w:val="18"/>
                <w:vertAlign w:val="subscript"/>
                <w:lang w:eastAsia="x-none"/>
              </w:rPr>
              <w:t>4</w:t>
            </w:r>
            <w:r w:rsidRPr="00E667C7">
              <w:rPr>
                <w:rFonts w:ascii="Times" w:eastAsia="Batang" w:hAnsi="Times"/>
                <w:szCs w:val="18"/>
                <w:lang w:eastAsia="x-none"/>
              </w:rPr>
              <w:t xml:space="preserve"> is &gt;1, whether the DD basis selection indicator is placed in G0 or G1</w:t>
            </w:r>
          </w:p>
          <w:p w14:paraId="6196FD3A" w14:textId="77777777" w:rsidR="00E667C7" w:rsidRPr="00E667C7" w:rsidRDefault="00E667C7" w:rsidP="00F12BE4">
            <w:pPr>
              <w:rPr>
                <w:lang w:eastAsia="x-none"/>
              </w:rPr>
            </w:pPr>
          </w:p>
        </w:tc>
      </w:tr>
    </w:tbl>
    <w:p w14:paraId="40FCBDC1" w14:textId="09BF9E4F" w:rsidR="00E667C7" w:rsidRDefault="00E667C7" w:rsidP="00E667C7">
      <w:pPr>
        <w:widowControl w:val="0"/>
        <w:adjustRightInd w:val="0"/>
        <w:snapToGrid w:val="0"/>
        <w:spacing w:beforeLines="50" w:before="120" w:line="288" w:lineRule="auto"/>
        <w:jc w:val="both"/>
        <w:rPr>
          <w:rFonts w:hint="eastAsia"/>
          <w:sz w:val="21"/>
          <w:szCs w:val="21"/>
          <w:lang w:eastAsia="zh-CN"/>
        </w:rPr>
      </w:pPr>
      <w:r>
        <w:rPr>
          <w:sz w:val="21"/>
          <w:szCs w:val="21"/>
          <w:lang w:eastAsia="zh-CN"/>
        </w:rPr>
        <w:t xml:space="preserve">We have agreed that the DD basis will be designated with the least priority in the priority function, so we think it should be natural to put the DD basis selection indicator in G1, </w:t>
      </w:r>
      <w:r w:rsidR="00993549">
        <w:rPr>
          <w:sz w:val="21"/>
          <w:szCs w:val="21"/>
          <w:lang w:eastAsia="zh-CN"/>
        </w:rPr>
        <w:t>instead of</w:t>
      </w:r>
      <w:r>
        <w:rPr>
          <w:sz w:val="21"/>
          <w:szCs w:val="21"/>
          <w:lang w:eastAsia="zh-CN"/>
        </w:rPr>
        <w:t xml:space="preserve"> G0</w:t>
      </w:r>
      <w:r w:rsidR="00993549">
        <w:rPr>
          <w:sz w:val="21"/>
          <w:szCs w:val="21"/>
          <w:lang w:eastAsia="zh-CN"/>
        </w:rPr>
        <w:t>,</w:t>
      </w:r>
      <w:r>
        <w:rPr>
          <w:sz w:val="21"/>
          <w:szCs w:val="21"/>
          <w:lang w:eastAsia="zh-CN"/>
        </w:rPr>
        <w:t xml:space="preserve"> which has the highest priority. Besides, in</w:t>
      </w:r>
      <w:r w:rsidRPr="00E667C7">
        <w:rPr>
          <w:sz w:val="21"/>
          <w:szCs w:val="21"/>
          <w:lang w:eastAsia="zh-CN"/>
        </w:rPr>
        <w:t xml:space="preserve"> Rel-16 Type</w:t>
      </w:r>
      <w:r w:rsidR="00993549">
        <w:rPr>
          <w:sz w:val="21"/>
          <w:szCs w:val="21"/>
          <w:lang w:eastAsia="zh-CN"/>
        </w:rPr>
        <w:t>-</w:t>
      </w:r>
      <w:r w:rsidRPr="00E667C7">
        <w:rPr>
          <w:sz w:val="21"/>
          <w:szCs w:val="21"/>
          <w:lang w:eastAsia="zh-CN"/>
        </w:rPr>
        <w:t>II codebook, FD basis selection</w:t>
      </w:r>
      <w:r w:rsidRPr="00E667C7">
        <w:rPr>
          <w:sz w:val="21"/>
          <w:szCs w:val="21"/>
          <w:lang w:eastAsia="zh-CN"/>
        </w:rPr>
        <w:t xml:space="preserve"> </w:t>
      </w:r>
      <w:r>
        <w:rPr>
          <w:sz w:val="21"/>
          <w:szCs w:val="21"/>
          <w:lang w:eastAsia="zh-CN"/>
        </w:rPr>
        <w:t>indicator</w:t>
      </w:r>
      <w:r w:rsidRPr="00E667C7">
        <w:rPr>
          <w:sz w:val="21"/>
          <w:szCs w:val="21"/>
          <w:lang w:eastAsia="zh-CN"/>
        </w:rPr>
        <w:t xml:space="preserve"> is reported in </w:t>
      </w:r>
      <w:r>
        <w:rPr>
          <w:sz w:val="21"/>
          <w:szCs w:val="21"/>
          <w:lang w:eastAsia="zh-CN"/>
        </w:rPr>
        <w:t>G</w:t>
      </w:r>
      <w:r w:rsidRPr="00E667C7">
        <w:rPr>
          <w:sz w:val="21"/>
          <w:szCs w:val="21"/>
          <w:lang w:eastAsia="zh-CN"/>
        </w:rPr>
        <w:t>1</w:t>
      </w:r>
      <w:r>
        <w:rPr>
          <w:sz w:val="21"/>
          <w:szCs w:val="21"/>
          <w:lang w:eastAsia="zh-CN"/>
        </w:rPr>
        <w:t>,</w:t>
      </w:r>
      <w:r w:rsidR="00993549">
        <w:rPr>
          <w:sz w:val="21"/>
          <w:szCs w:val="21"/>
          <w:lang w:eastAsia="zh-CN"/>
        </w:rPr>
        <w:t xml:space="preserve"> and </w:t>
      </w:r>
      <w:r>
        <w:rPr>
          <w:sz w:val="21"/>
          <w:szCs w:val="21"/>
          <w:lang w:eastAsia="zh-CN"/>
        </w:rPr>
        <w:t xml:space="preserve">the FD basis </w:t>
      </w:r>
      <w:r w:rsidRPr="00E667C7">
        <w:rPr>
          <w:sz w:val="21"/>
          <w:szCs w:val="21"/>
          <w:lang w:eastAsia="zh-CN"/>
        </w:rPr>
        <w:t>selection</w:t>
      </w:r>
      <w:r>
        <w:rPr>
          <w:sz w:val="21"/>
          <w:szCs w:val="21"/>
          <w:lang w:eastAsia="zh-CN"/>
        </w:rPr>
        <w:t xml:space="preserve"> should have higher or equal priority than DD basis selection, since the frequency domain selectivity effect play much</w:t>
      </w:r>
      <w:r w:rsidR="00993549">
        <w:rPr>
          <w:sz w:val="21"/>
          <w:szCs w:val="21"/>
          <w:lang w:eastAsia="zh-CN"/>
        </w:rPr>
        <w:t xml:space="preserve"> more</w:t>
      </w:r>
      <w:r>
        <w:rPr>
          <w:sz w:val="21"/>
          <w:szCs w:val="21"/>
          <w:lang w:eastAsia="zh-CN"/>
        </w:rPr>
        <w:t xml:space="preserve"> </w:t>
      </w:r>
      <w:r w:rsidR="00993549">
        <w:rPr>
          <w:sz w:val="21"/>
          <w:szCs w:val="21"/>
          <w:lang w:eastAsia="zh-CN"/>
        </w:rPr>
        <w:t xml:space="preserve">important </w:t>
      </w:r>
      <w:r>
        <w:rPr>
          <w:sz w:val="21"/>
          <w:szCs w:val="21"/>
          <w:lang w:eastAsia="zh-CN"/>
        </w:rPr>
        <w:t>role</w:t>
      </w:r>
      <w:r w:rsidR="00993549">
        <w:rPr>
          <w:sz w:val="21"/>
          <w:szCs w:val="21"/>
          <w:lang w:eastAsia="zh-CN"/>
        </w:rPr>
        <w:t xml:space="preserve"> in PMI calculation.</w:t>
      </w:r>
      <w:r>
        <w:rPr>
          <w:sz w:val="21"/>
          <w:szCs w:val="21"/>
          <w:lang w:eastAsia="zh-CN"/>
        </w:rPr>
        <w:t xml:space="preserve"> </w:t>
      </w:r>
    </w:p>
    <w:p w14:paraId="0DFD7175" w14:textId="005DFB97" w:rsidR="00993549" w:rsidRDefault="00993549" w:rsidP="00993549">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3</w:t>
      </w:r>
      <w:r w:rsidRPr="00B26769">
        <w:rPr>
          <w:b/>
          <w:i/>
          <w:sz w:val="21"/>
          <w:szCs w:val="21"/>
        </w:rPr>
        <w:t xml:space="preserve">: </w:t>
      </w:r>
      <w:r w:rsidRPr="00993549">
        <w:rPr>
          <w:b/>
          <w:i/>
          <w:sz w:val="21"/>
          <w:szCs w:val="21"/>
        </w:rPr>
        <w:t xml:space="preserve">When the configured value of N4 is &gt;1, the DD basis selection indicator </w:t>
      </w:r>
      <w:r>
        <w:rPr>
          <w:b/>
          <w:i/>
          <w:sz w:val="21"/>
          <w:szCs w:val="21"/>
        </w:rPr>
        <w:t>should be</w:t>
      </w:r>
      <w:r w:rsidRPr="00993549">
        <w:rPr>
          <w:b/>
          <w:i/>
          <w:sz w:val="21"/>
          <w:szCs w:val="21"/>
        </w:rPr>
        <w:t xml:space="preserve"> placed in G1</w:t>
      </w:r>
      <w:r>
        <w:rPr>
          <w:b/>
          <w:i/>
          <w:sz w:val="21"/>
          <w:szCs w:val="21"/>
        </w:rPr>
        <w:t>.</w:t>
      </w:r>
    </w:p>
    <w:p w14:paraId="6490FC4E" w14:textId="308975FF" w:rsidR="00E667C7" w:rsidRPr="00993549" w:rsidRDefault="00E667C7" w:rsidP="00252B0C">
      <w:pPr>
        <w:rPr>
          <w:rFonts w:ascii="Arial" w:eastAsia="Batang" w:hAnsi="Arial" w:cs="Arial" w:hint="eastAsia"/>
          <w:b/>
          <w:sz w:val="28"/>
          <w:szCs w:val="28"/>
          <w:lang w:eastAsia="ko-KR"/>
        </w:rPr>
      </w:pPr>
      <w:r>
        <w:rPr>
          <w:sz w:val="21"/>
          <w:szCs w:val="21"/>
          <w:lang w:eastAsia="zh-CN"/>
        </w:rPr>
        <w:t xml:space="preserve"> </w:t>
      </w:r>
    </w:p>
    <w:p w14:paraId="00D7BD74" w14:textId="77777777" w:rsidR="00F35082" w:rsidRPr="00EC64FC" w:rsidRDefault="00F35082"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Pr>
          <w:rFonts w:eastAsia="Batang" w:cs="Arial"/>
          <w:sz w:val="28"/>
          <w:szCs w:val="28"/>
          <w:lang w:eastAsia="ko-KR"/>
        </w:rPr>
        <w:t>Conclusion</w:t>
      </w:r>
    </w:p>
    <w:p w14:paraId="6F8BC85B" w14:textId="036080A3" w:rsidR="009049F7" w:rsidRDefault="009049F7" w:rsidP="009049F7">
      <w:pPr>
        <w:widowControl w:val="0"/>
        <w:adjustRightInd w:val="0"/>
        <w:snapToGrid w:val="0"/>
        <w:spacing w:beforeLines="50" w:before="120" w:line="288" w:lineRule="auto"/>
        <w:jc w:val="both"/>
        <w:rPr>
          <w:b/>
          <w:i/>
          <w:sz w:val="21"/>
          <w:szCs w:val="21"/>
          <w:u w:val="single"/>
        </w:rPr>
      </w:pPr>
    </w:p>
    <w:p w14:paraId="016946AF" w14:textId="77777777" w:rsidR="002F4926" w:rsidRPr="004D551F" w:rsidRDefault="002F4926" w:rsidP="002F4926">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1</w:t>
      </w:r>
      <w:r w:rsidRPr="00B26769">
        <w:rPr>
          <w:b/>
          <w:i/>
          <w:sz w:val="21"/>
          <w:szCs w:val="21"/>
        </w:rPr>
        <w:t xml:space="preserve">: </w:t>
      </w:r>
      <w:r w:rsidRPr="004D551F">
        <w:rPr>
          <w:b/>
          <w:i/>
          <w:sz w:val="21"/>
          <w:szCs w:val="21"/>
        </w:rPr>
        <w:t xml:space="preserve">For the Rel-18 Type-II codebook refinement for CJT mTRP, regarding PDSCH EPRE assumption for CQI calculation, </w:t>
      </w:r>
      <w:r>
        <w:rPr>
          <w:b/>
          <w:i/>
          <w:sz w:val="21"/>
          <w:szCs w:val="21"/>
        </w:rPr>
        <w:t>support Alt 2</w:t>
      </w:r>
      <w:r w:rsidRPr="004D551F">
        <w:rPr>
          <w:b/>
          <w:i/>
          <w:sz w:val="21"/>
          <w:szCs w:val="21"/>
        </w:rPr>
        <w:t>:</w:t>
      </w:r>
    </w:p>
    <w:p w14:paraId="3EC94911" w14:textId="77777777" w:rsidR="002F4926" w:rsidRPr="004D551F" w:rsidRDefault="002F4926" w:rsidP="002F4926">
      <w:pPr>
        <w:pStyle w:val="a"/>
        <w:widowControl w:val="0"/>
        <w:numPr>
          <w:ilvl w:val="0"/>
          <w:numId w:val="52"/>
        </w:numPr>
        <w:adjustRightInd w:val="0"/>
        <w:snapToGrid w:val="0"/>
        <w:spacing w:beforeLines="50" w:before="120" w:line="288" w:lineRule="auto"/>
        <w:jc w:val="both"/>
        <w:rPr>
          <w:b/>
          <w:i/>
          <w:sz w:val="21"/>
          <w:szCs w:val="21"/>
        </w:rPr>
      </w:pPr>
      <w:r w:rsidRPr="004D551F">
        <w:rPr>
          <w:b/>
          <w:i/>
          <w:sz w:val="21"/>
          <w:szCs w:val="21"/>
        </w:rPr>
        <w:t>Alt2. The UE can assume that the PDSCH EPRE for a given CSI-RS port follows a commonly configured powerControlOffset value for all the N selected CSI-RS resources</w:t>
      </w:r>
    </w:p>
    <w:p w14:paraId="3C53158A" w14:textId="77777777" w:rsidR="002F4926" w:rsidRDefault="002F4926" w:rsidP="002F4926">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2</w:t>
      </w:r>
      <w:r w:rsidRPr="00B26769">
        <w:rPr>
          <w:b/>
          <w:i/>
          <w:sz w:val="21"/>
          <w:szCs w:val="21"/>
        </w:rPr>
        <w:t xml:space="preserve">: </w:t>
      </w:r>
      <w:r w:rsidRPr="004D02AE">
        <w:rPr>
          <w:b/>
          <w:i/>
          <w:sz w:val="21"/>
          <w:szCs w:val="21"/>
        </w:rPr>
        <w:t xml:space="preserve">For the Rel-18 Type-II codebook refinement for high/medium velocities, </w:t>
      </w:r>
      <w:r>
        <w:rPr>
          <w:b/>
          <w:i/>
          <w:sz w:val="21"/>
          <w:szCs w:val="21"/>
        </w:rPr>
        <w:t>o</w:t>
      </w:r>
      <w:r w:rsidRPr="004D02AE">
        <w:rPr>
          <w:b/>
          <w:i/>
          <w:sz w:val="21"/>
          <w:szCs w:val="21"/>
        </w:rPr>
        <w:t xml:space="preserve">n PDSCH EPRE assumption for CQI calculation, </w:t>
      </w:r>
      <w:r>
        <w:rPr>
          <w:b/>
          <w:i/>
          <w:sz w:val="21"/>
          <w:szCs w:val="21"/>
        </w:rPr>
        <w:t>our first preference is Alt 2, and our second preference is Alt 1:</w:t>
      </w:r>
    </w:p>
    <w:p w14:paraId="5A6E145E" w14:textId="77777777" w:rsidR="002F4926" w:rsidRPr="004D02AE" w:rsidRDefault="002F4926" w:rsidP="002F4926">
      <w:pPr>
        <w:pStyle w:val="a"/>
        <w:numPr>
          <w:ilvl w:val="0"/>
          <w:numId w:val="53"/>
        </w:numPr>
        <w:rPr>
          <w:b/>
          <w:i/>
          <w:sz w:val="21"/>
          <w:szCs w:val="21"/>
          <w:lang w:val="sv-SE"/>
        </w:rPr>
      </w:pPr>
      <w:r w:rsidRPr="004D02AE">
        <w:rPr>
          <w:b/>
          <w:i/>
          <w:sz w:val="21"/>
          <w:szCs w:val="21"/>
          <w:lang w:val="sv-SE"/>
        </w:rPr>
        <w:t>Alt 1: The configured powerControlOffset value is the same for all the K configured CSI-RS resources comprising the CMR</w:t>
      </w:r>
    </w:p>
    <w:p w14:paraId="4C102DB1" w14:textId="77777777" w:rsidR="002F4926" w:rsidRPr="004D02AE" w:rsidRDefault="002F4926" w:rsidP="002F4926">
      <w:pPr>
        <w:pStyle w:val="a"/>
        <w:numPr>
          <w:ilvl w:val="0"/>
          <w:numId w:val="53"/>
        </w:numPr>
        <w:rPr>
          <w:b/>
          <w:i/>
          <w:sz w:val="21"/>
          <w:szCs w:val="21"/>
          <w:lang w:val="sv-SE"/>
        </w:rPr>
      </w:pPr>
      <w:r w:rsidRPr="004D02AE">
        <w:rPr>
          <w:b/>
          <w:i/>
          <w:sz w:val="21"/>
          <w:szCs w:val="21"/>
          <w:lang w:val="sv-SE"/>
        </w:rPr>
        <w:t>Alt 2: The assumed PDSCH EPRE of all the K CSI-RS resources follows the configured powerControlOffset value of one fixed CSI-RS resource, e.g. the first one</w:t>
      </w:r>
    </w:p>
    <w:p w14:paraId="23F92668" w14:textId="77777777" w:rsidR="00993549" w:rsidRDefault="00993549" w:rsidP="00993549">
      <w:pPr>
        <w:widowControl w:val="0"/>
        <w:adjustRightInd w:val="0"/>
        <w:snapToGrid w:val="0"/>
        <w:spacing w:beforeLines="50" w:before="120" w:line="288" w:lineRule="auto"/>
        <w:jc w:val="both"/>
        <w:rPr>
          <w:b/>
          <w:i/>
          <w:sz w:val="21"/>
          <w:szCs w:val="21"/>
        </w:rPr>
      </w:pPr>
      <w:r w:rsidRPr="00B26769">
        <w:rPr>
          <w:b/>
          <w:i/>
          <w:sz w:val="21"/>
          <w:szCs w:val="21"/>
          <w:u w:val="single"/>
        </w:rPr>
        <w:t xml:space="preserve">Proposal </w:t>
      </w:r>
      <w:r>
        <w:rPr>
          <w:b/>
          <w:i/>
          <w:sz w:val="21"/>
          <w:szCs w:val="21"/>
          <w:u w:val="single"/>
        </w:rPr>
        <w:t>3</w:t>
      </w:r>
      <w:r w:rsidRPr="00B26769">
        <w:rPr>
          <w:b/>
          <w:i/>
          <w:sz w:val="21"/>
          <w:szCs w:val="21"/>
        </w:rPr>
        <w:t xml:space="preserve">: </w:t>
      </w:r>
      <w:r w:rsidRPr="00993549">
        <w:rPr>
          <w:b/>
          <w:i/>
          <w:sz w:val="21"/>
          <w:szCs w:val="21"/>
        </w:rPr>
        <w:t xml:space="preserve">When the configured value of N4 is &gt;1, the DD basis selection indicator </w:t>
      </w:r>
      <w:r>
        <w:rPr>
          <w:b/>
          <w:i/>
          <w:sz w:val="21"/>
          <w:szCs w:val="21"/>
        </w:rPr>
        <w:t>should be</w:t>
      </w:r>
      <w:r w:rsidRPr="00993549">
        <w:rPr>
          <w:b/>
          <w:i/>
          <w:sz w:val="21"/>
          <w:szCs w:val="21"/>
        </w:rPr>
        <w:t xml:space="preserve"> placed in G1</w:t>
      </w:r>
      <w:r>
        <w:rPr>
          <w:b/>
          <w:i/>
          <w:sz w:val="21"/>
          <w:szCs w:val="21"/>
        </w:rPr>
        <w:t>.</w:t>
      </w:r>
    </w:p>
    <w:p w14:paraId="4E80165A" w14:textId="77777777" w:rsidR="00993549" w:rsidRPr="00993549" w:rsidRDefault="00993549" w:rsidP="00471959">
      <w:pPr>
        <w:widowControl w:val="0"/>
        <w:adjustRightInd w:val="0"/>
        <w:snapToGrid w:val="0"/>
        <w:spacing w:beforeLines="50" w:before="120" w:line="288" w:lineRule="auto"/>
        <w:jc w:val="both"/>
        <w:rPr>
          <w:rFonts w:hint="eastAsia"/>
          <w:sz w:val="21"/>
          <w:szCs w:val="21"/>
          <w:lang w:eastAsia="zh-CN"/>
        </w:rPr>
      </w:pPr>
    </w:p>
    <w:p w14:paraId="28E65333" w14:textId="77777777" w:rsidR="006E355E" w:rsidRPr="00EC64FC" w:rsidRDefault="006E355E" w:rsidP="00195C1B">
      <w:pPr>
        <w:pStyle w:val="1"/>
        <w:keepLines/>
        <w:numPr>
          <w:ilvl w:val="0"/>
          <w:numId w:val="5"/>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EC64FC">
        <w:rPr>
          <w:rFonts w:eastAsia="Batang" w:cs="Arial"/>
          <w:sz w:val="28"/>
          <w:szCs w:val="28"/>
          <w:lang w:eastAsia="ko-KR"/>
        </w:rPr>
        <w:lastRenderedPageBreak/>
        <w:t>References</w:t>
      </w:r>
    </w:p>
    <w:p w14:paraId="271290FD" w14:textId="77777777" w:rsidR="00246D96" w:rsidRPr="00246D96" w:rsidRDefault="00246D96" w:rsidP="00195C1B">
      <w:pPr>
        <w:numPr>
          <w:ilvl w:val="0"/>
          <w:numId w:val="11"/>
        </w:numPr>
        <w:snapToGrid w:val="0"/>
        <w:spacing w:beforeLines="50" w:before="120" w:line="288" w:lineRule="auto"/>
        <w:rPr>
          <w:rFonts w:eastAsia="宋体"/>
          <w:kern w:val="2"/>
          <w:sz w:val="21"/>
          <w:szCs w:val="21"/>
          <w:lang w:val="en-US" w:eastAsia="zh-CN"/>
        </w:rPr>
      </w:pPr>
      <w:r w:rsidRPr="00B26769">
        <w:rPr>
          <w:rFonts w:eastAsia="宋体"/>
          <w:kern w:val="2"/>
          <w:sz w:val="21"/>
          <w:szCs w:val="21"/>
          <w:lang w:val="en-US" w:eastAsia="zh-CN"/>
        </w:rPr>
        <w:t>RP-213598, New WID: MIMO Evolution for Downlink and Uplink,</w:t>
      </w:r>
      <w:r w:rsidRPr="00B26769">
        <w:rPr>
          <w:rFonts w:cstheme="minorBidi"/>
          <w:iCs/>
          <w:sz w:val="21"/>
          <w:szCs w:val="21"/>
          <w:lang w:eastAsia="zh-CN"/>
        </w:rPr>
        <w:t xml:space="preserve"> RAN#</w:t>
      </w:r>
      <w:r w:rsidRPr="00B26769">
        <w:rPr>
          <w:rFonts w:cstheme="minorBidi" w:hint="eastAsia"/>
          <w:iCs/>
          <w:sz w:val="21"/>
          <w:szCs w:val="21"/>
          <w:lang w:eastAsia="zh-CN"/>
        </w:rPr>
        <w:t>94</w:t>
      </w:r>
      <w:r w:rsidRPr="00B26769">
        <w:rPr>
          <w:rFonts w:cstheme="minorBidi"/>
          <w:iCs/>
          <w:sz w:val="21"/>
          <w:szCs w:val="21"/>
          <w:lang w:eastAsia="zh-CN"/>
        </w:rPr>
        <w:t>-e, e-Meeting, December 6 - 17, 2021.</w:t>
      </w:r>
    </w:p>
    <w:p w14:paraId="2A0E85B4" w14:textId="77777777" w:rsidR="002F4926" w:rsidRDefault="002F4926" w:rsidP="002F4926">
      <w:pPr>
        <w:pStyle w:val="a"/>
        <w:widowControl w:val="0"/>
        <w:numPr>
          <w:ilvl w:val="0"/>
          <w:numId w:val="11"/>
        </w:numPr>
        <w:snapToGrid w:val="0"/>
        <w:spacing w:beforeLines="50" w:before="120" w:line="300" w:lineRule="auto"/>
        <w:jc w:val="both"/>
        <w:rPr>
          <w:kern w:val="2"/>
          <w:sz w:val="21"/>
          <w:szCs w:val="21"/>
        </w:rPr>
      </w:pPr>
      <w:r w:rsidRPr="00E73E05">
        <w:rPr>
          <w:kern w:val="2"/>
          <w:sz w:val="21"/>
          <w:szCs w:val="21"/>
        </w:rPr>
        <w:t>3GPP RAN1#</w:t>
      </w:r>
      <w:r>
        <w:rPr>
          <w:kern w:val="2"/>
          <w:sz w:val="21"/>
          <w:szCs w:val="21"/>
        </w:rPr>
        <w:t>112bis</w:t>
      </w:r>
      <w:r w:rsidRPr="00E73E05">
        <w:rPr>
          <w:kern w:val="2"/>
          <w:sz w:val="21"/>
          <w:szCs w:val="21"/>
        </w:rPr>
        <w:t xml:space="preserve">, RAN1 Chairman’s Notes, </w:t>
      </w:r>
      <w:r>
        <w:rPr>
          <w:kern w:val="2"/>
          <w:sz w:val="21"/>
          <w:szCs w:val="21"/>
        </w:rPr>
        <w:t xml:space="preserve">e-meeting, April </w:t>
      </w:r>
      <w:r w:rsidRPr="00E73E05">
        <w:rPr>
          <w:kern w:val="2"/>
          <w:sz w:val="21"/>
          <w:szCs w:val="21"/>
        </w:rPr>
        <w:t>202</w:t>
      </w:r>
      <w:r>
        <w:rPr>
          <w:kern w:val="2"/>
          <w:sz w:val="21"/>
          <w:szCs w:val="21"/>
        </w:rPr>
        <w:t>3</w:t>
      </w:r>
      <w:r w:rsidRPr="00E73E05">
        <w:rPr>
          <w:kern w:val="2"/>
          <w:sz w:val="21"/>
          <w:szCs w:val="21"/>
        </w:rPr>
        <w:t>.</w:t>
      </w:r>
    </w:p>
    <w:p w14:paraId="53E0476B" w14:textId="77777777" w:rsidR="00246D96" w:rsidRPr="00E61688" w:rsidRDefault="00246D96" w:rsidP="00FA2375">
      <w:pPr>
        <w:widowControl w:val="0"/>
        <w:snapToGrid w:val="0"/>
        <w:spacing w:beforeLines="50" w:before="120" w:line="300" w:lineRule="auto"/>
        <w:jc w:val="both"/>
        <w:rPr>
          <w:rFonts w:eastAsia="宋体"/>
          <w:kern w:val="2"/>
          <w:sz w:val="21"/>
          <w:szCs w:val="21"/>
          <w:lang w:val="en-US" w:eastAsia="zh-CN"/>
        </w:rPr>
      </w:pPr>
    </w:p>
    <w:sectPr w:rsidR="00246D96" w:rsidRPr="00E616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F1262" w14:textId="77777777" w:rsidR="002641ED" w:rsidRDefault="002641ED">
      <w:r>
        <w:separator/>
      </w:r>
    </w:p>
  </w:endnote>
  <w:endnote w:type="continuationSeparator" w:id="0">
    <w:p w14:paraId="12D253B2" w14:textId="77777777" w:rsidR="002641ED" w:rsidRDefault="0026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egoe UI Symbol"/>
    <w:charset w:val="02"/>
    <w:family w:val="auto"/>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74F19" w14:textId="77777777" w:rsidR="002641ED" w:rsidRDefault="002641ED">
      <w:r>
        <w:separator/>
      </w:r>
    </w:p>
  </w:footnote>
  <w:footnote w:type="continuationSeparator" w:id="0">
    <w:p w14:paraId="1A489D14" w14:textId="77777777" w:rsidR="002641ED" w:rsidRDefault="002641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E4C26"/>
    <w:multiLevelType w:val="hybridMultilevel"/>
    <w:tmpl w:val="027A5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943E2"/>
    <w:multiLevelType w:val="hybridMultilevel"/>
    <w:tmpl w:val="EB3ABE06"/>
    <w:lvl w:ilvl="0" w:tplc="376C97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10E5EFC"/>
    <w:multiLevelType w:val="hybridMultilevel"/>
    <w:tmpl w:val="3C96B2CE"/>
    <w:lvl w:ilvl="0" w:tplc="F9C81F16">
      <w:start w:val="1"/>
      <w:numFmt w:val="bullet"/>
      <w:pStyle w:val="a"/>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50301E"/>
    <w:multiLevelType w:val="hybridMultilevel"/>
    <w:tmpl w:val="5524B2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F061E7"/>
    <w:multiLevelType w:val="hybridMultilevel"/>
    <w:tmpl w:val="729C28F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6" w15:restartNumberingAfterBreak="0">
    <w:nsid w:val="470D7D84"/>
    <w:multiLevelType w:val="multilevel"/>
    <w:tmpl w:val="851AA728"/>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8355EC1"/>
    <w:multiLevelType w:val="hybridMultilevel"/>
    <w:tmpl w:val="965CF04E"/>
    <w:lvl w:ilvl="0" w:tplc="04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D552CD"/>
    <w:multiLevelType w:val="multilevel"/>
    <w:tmpl w:val="4CD552C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4" w15:restartNumberingAfterBreak="0">
    <w:nsid w:val="5D611020"/>
    <w:multiLevelType w:val="hybridMultilevel"/>
    <w:tmpl w:val="951CD938"/>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9"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CB2DD3"/>
    <w:multiLevelType w:val="multilevel"/>
    <w:tmpl w:val="67CB2DD3"/>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1"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0857971"/>
    <w:multiLevelType w:val="hybridMultilevel"/>
    <w:tmpl w:val="4AE486F6"/>
    <w:lvl w:ilvl="0" w:tplc="D194CB76">
      <w:start w:val="4"/>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2949C8"/>
    <w:multiLevelType w:val="hybridMultilevel"/>
    <w:tmpl w:val="8152A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8907C58"/>
    <w:multiLevelType w:val="hybridMultilevel"/>
    <w:tmpl w:val="2E2EE84A"/>
    <w:lvl w:ilvl="0" w:tplc="08090003">
      <w:start w:val="1"/>
      <w:numFmt w:val="bullet"/>
      <w:lvlText w:val="o"/>
      <w:lvlJc w:val="left"/>
      <w:pPr>
        <w:ind w:left="440" w:hanging="440"/>
      </w:pPr>
      <w:rPr>
        <w:rFonts w:ascii="Courier New" w:hAnsi="Courier New" w:cs="Courier New"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9575A15"/>
    <w:multiLevelType w:val="hybridMultilevel"/>
    <w:tmpl w:val="2AD6DD02"/>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755662325">
    <w:abstractNumId w:val="38"/>
  </w:num>
  <w:num w:numId="2" w16cid:durableId="1746612937">
    <w:abstractNumId w:val="31"/>
  </w:num>
  <w:num w:numId="3" w16cid:durableId="679434029">
    <w:abstractNumId w:val="22"/>
  </w:num>
  <w:num w:numId="4" w16cid:durableId="44329355">
    <w:abstractNumId w:val="10"/>
  </w:num>
  <w:num w:numId="5" w16cid:durableId="2130932594">
    <w:abstractNumId w:val="26"/>
  </w:num>
  <w:num w:numId="6" w16cid:durableId="100228453">
    <w:abstractNumId w:val="14"/>
  </w:num>
  <w:num w:numId="7" w16cid:durableId="301010134">
    <w:abstractNumId w:val="11"/>
  </w:num>
  <w:num w:numId="8" w16cid:durableId="1919945499">
    <w:abstractNumId w:val="35"/>
  </w:num>
  <w:num w:numId="9" w16cid:durableId="844394671">
    <w:abstractNumId w:val="1"/>
  </w:num>
  <w:num w:numId="10" w16cid:durableId="1620378694">
    <w:abstractNumId w:val="44"/>
  </w:num>
  <w:num w:numId="11" w16cid:durableId="1525291348">
    <w:abstractNumId w:val="0"/>
  </w:num>
  <w:num w:numId="12" w16cid:durableId="874268017">
    <w:abstractNumId w:val="25"/>
  </w:num>
  <w:num w:numId="13" w16cid:durableId="681323959">
    <w:abstractNumId w:val="54"/>
  </w:num>
  <w:num w:numId="14" w16cid:durableId="1411542886">
    <w:abstractNumId w:val="42"/>
  </w:num>
  <w:num w:numId="15" w16cid:durableId="1037118401">
    <w:abstractNumId w:val="8"/>
  </w:num>
  <w:num w:numId="16" w16cid:durableId="1072042773">
    <w:abstractNumId w:val="12"/>
  </w:num>
  <w:num w:numId="17" w16cid:durableId="527959711">
    <w:abstractNumId w:val="23"/>
  </w:num>
  <w:num w:numId="18" w16cid:durableId="1315911779">
    <w:abstractNumId w:val="37"/>
  </w:num>
  <w:num w:numId="19" w16cid:durableId="386690935">
    <w:abstractNumId w:val="32"/>
  </w:num>
  <w:num w:numId="20" w16cid:durableId="1172183828">
    <w:abstractNumId w:val="17"/>
  </w:num>
  <w:num w:numId="21" w16cid:durableId="1891068037">
    <w:abstractNumId w:val="39"/>
  </w:num>
  <w:num w:numId="22" w16cid:durableId="478309421">
    <w:abstractNumId w:val="19"/>
  </w:num>
  <w:num w:numId="23" w16cid:durableId="1507134552">
    <w:abstractNumId w:val="2"/>
  </w:num>
  <w:num w:numId="24" w16cid:durableId="828864984">
    <w:abstractNumId w:val="30"/>
  </w:num>
  <w:num w:numId="25" w16cid:durableId="223491345">
    <w:abstractNumId w:val="52"/>
  </w:num>
  <w:num w:numId="26" w16cid:durableId="2050838321">
    <w:abstractNumId w:val="41"/>
  </w:num>
  <w:num w:numId="27" w16cid:durableId="268589641">
    <w:abstractNumId w:val="6"/>
  </w:num>
  <w:num w:numId="28" w16cid:durableId="95103206">
    <w:abstractNumId w:val="20"/>
  </w:num>
  <w:num w:numId="29" w16cid:durableId="13962702">
    <w:abstractNumId w:val="46"/>
  </w:num>
  <w:num w:numId="30" w16cid:durableId="2119907998">
    <w:abstractNumId w:val="33"/>
  </w:num>
  <w:num w:numId="31" w16cid:durableId="1820611077">
    <w:abstractNumId w:val="49"/>
  </w:num>
  <w:num w:numId="32" w16cid:durableId="1371299567">
    <w:abstractNumId w:val="15"/>
  </w:num>
  <w:num w:numId="33" w16cid:durableId="394937118">
    <w:abstractNumId w:val="13"/>
  </w:num>
  <w:num w:numId="34" w16cid:durableId="941835086">
    <w:abstractNumId w:val="9"/>
  </w:num>
  <w:num w:numId="35" w16cid:durableId="2054500204">
    <w:abstractNumId w:val="21"/>
  </w:num>
  <w:num w:numId="36" w16cid:durableId="1163933302">
    <w:abstractNumId w:val="4"/>
  </w:num>
  <w:num w:numId="37" w16cid:durableId="328023174">
    <w:abstractNumId w:val="3"/>
  </w:num>
  <w:num w:numId="38" w16cid:durableId="116871982">
    <w:abstractNumId w:val="5"/>
  </w:num>
  <w:num w:numId="39" w16cid:durableId="1731420864">
    <w:abstractNumId w:val="24"/>
  </w:num>
  <w:num w:numId="40" w16cid:durableId="834148170">
    <w:abstractNumId w:val="50"/>
  </w:num>
  <w:num w:numId="41" w16cid:durableId="770666289">
    <w:abstractNumId w:val="36"/>
  </w:num>
  <w:num w:numId="42" w16cid:durableId="1719009508">
    <w:abstractNumId w:val="47"/>
  </w:num>
  <w:num w:numId="43" w16cid:durableId="234433019">
    <w:abstractNumId w:val="28"/>
  </w:num>
  <w:num w:numId="44" w16cid:durableId="1191337080">
    <w:abstractNumId w:val="34"/>
  </w:num>
  <w:num w:numId="45" w16cid:durableId="388843692">
    <w:abstractNumId w:val="7"/>
  </w:num>
  <w:num w:numId="46" w16cid:durableId="1725981960">
    <w:abstractNumId w:val="16"/>
  </w:num>
  <w:num w:numId="47" w16cid:durableId="1084687529">
    <w:abstractNumId w:val="53"/>
  </w:num>
  <w:num w:numId="48" w16cid:durableId="820463899">
    <w:abstractNumId w:val="48"/>
  </w:num>
  <w:num w:numId="49" w16cid:durableId="727729484">
    <w:abstractNumId w:val="29"/>
  </w:num>
  <w:num w:numId="50" w16cid:durableId="1100492436">
    <w:abstractNumId w:val="18"/>
  </w:num>
  <w:num w:numId="51" w16cid:durableId="1452163772">
    <w:abstractNumId w:val="40"/>
  </w:num>
  <w:num w:numId="52" w16cid:durableId="808792343">
    <w:abstractNumId w:val="51"/>
  </w:num>
  <w:num w:numId="53" w16cid:durableId="1912498624">
    <w:abstractNumId w:val="27"/>
  </w:num>
  <w:num w:numId="54" w16cid:durableId="650330940">
    <w:abstractNumId w:val="43"/>
  </w:num>
  <w:num w:numId="55" w16cid:durableId="1361664025">
    <w:abstractNumId w:val="4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C4"/>
    <w:rsid w:val="00001CBE"/>
    <w:rsid w:val="00003579"/>
    <w:rsid w:val="000047CB"/>
    <w:rsid w:val="00004A14"/>
    <w:rsid w:val="000058E8"/>
    <w:rsid w:val="00007C79"/>
    <w:rsid w:val="00007DF3"/>
    <w:rsid w:val="00012389"/>
    <w:rsid w:val="00012971"/>
    <w:rsid w:val="00014F52"/>
    <w:rsid w:val="000155D9"/>
    <w:rsid w:val="00017928"/>
    <w:rsid w:val="00020E8D"/>
    <w:rsid w:val="00022B43"/>
    <w:rsid w:val="00025222"/>
    <w:rsid w:val="00027C64"/>
    <w:rsid w:val="00030432"/>
    <w:rsid w:val="000312CC"/>
    <w:rsid w:val="000322A7"/>
    <w:rsid w:val="0003248B"/>
    <w:rsid w:val="00032C23"/>
    <w:rsid w:val="000332B6"/>
    <w:rsid w:val="000332F8"/>
    <w:rsid w:val="00034A81"/>
    <w:rsid w:val="000352F1"/>
    <w:rsid w:val="000364F4"/>
    <w:rsid w:val="00040A2E"/>
    <w:rsid w:val="00040ED3"/>
    <w:rsid w:val="00041592"/>
    <w:rsid w:val="00043C49"/>
    <w:rsid w:val="0004411A"/>
    <w:rsid w:val="0004561C"/>
    <w:rsid w:val="00045F21"/>
    <w:rsid w:val="00047495"/>
    <w:rsid w:val="00050E9D"/>
    <w:rsid w:val="00051DAF"/>
    <w:rsid w:val="00052FC7"/>
    <w:rsid w:val="000547E8"/>
    <w:rsid w:val="00055E8E"/>
    <w:rsid w:val="0006191A"/>
    <w:rsid w:val="00061DCF"/>
    <w:rsid w:val="0006212E"/>
    <w:rsid w:val="00062B53"/>
    <w:rsid w:val="000641FD"/>
    <w:rsid w:val="000645BF"/>
    <w:rsid w:val="00065F57"/>
    <w:rsid w:val="00070068"/>
    <w:rsid w:val="00070652"/>
    <w:rsid w:val="0007137F"/>
    <w:rsid w:val="0007150C"/>
    <w:rsid w:val="0007183A"/>
    <w:rsid w:val="000720FA"/>
    <w:rsid w:val="00072779"/>
    <w:rsid w:val="000728BA"/>
    <w:rsid w:val="0007375D"/>
    <w:rsid w:val="0007394D"/>
    <w:rsid w:val="00073F1D"/>
    <w:rsid w:val="000741CF"/>
    <w:rsid w:val="0007421F"/>
    <w:rsid w:val="0007547D"/>
    <w:rsid w:val="000768FC"/>
    <w:rsid w:val="000770FE"/>
    <w:rsid w:val="00077D40"/>
    <w:rsid w:val="00077EF8"/>
    <w:rsid w:val="00081E41"/>
    <w:rsid w:val="000820B5"/>
    <w:rsid w:val="000845F0"/>
    <w:rsid w:val="00084EFD"/>
    <w:rsid w:val="00085390"/>
    <w:rsid w:val="00085A03"/>
    <w:rsid w:val="00087CE6"/>
    <w:rsid w:val="00087DB9"/>
    <w:rsid w:val="000911DD"/>
    <w:rsid w:val="000935A4"/>
    <w:rsid w:val="00094B0A"/>
    <w:rsid w:val="000956D7"/>
    <w:rsid w:val="000A0D04"/>
    <w:rsid w:val="000A165F"/>
    <w:rsid w:val="000A2466"/>
    <w:rsid w:val="000A26FC"/>
    <w:rsid w:val="000A35AB"/>
    <w:rsid w:val="000B3FB8"/>
    <w:rsid w:val="000B5AF4"/>
    <w:rsid w:val="000B6A7E"/>
    <w:rsid w:val="000B6F19"/>
    <w:rsid w:val="000B755A"/>
    <w:rsid w:val="000B7D7A"/>
    <w:rsid w:val="000C3D85"/>
    <w:rsid w:val="000C5E83"/>
    <w:rsid w:val="000C6B89"/>
    <w:rsid w:val="000D14FA"/>
    <w:rsid w:val="000D288D"/>
    <w:rsid w:val="000D3537"/>
    <w:rsid w:val="000D3BC4"/>
    <w:rsid w:val="000D6955"/>
    <w:rsid w:val="000D706E"/>
    <w:rsid w:val="000D79D9"/>
    <w:rsid w:val="000E04F5"/>
    <w:rsid w:val="000E0AA8"/>
    <w:rsid w:val="000E2B09"/>
    <w:rsid w:val="000E3A9B"/>
    <w:rsid w:val="000E7AEE"/>
    <w:rsid w:val="000E7BDD"/>
    <w:rsid w:val="000E7EC9"/>
    <w:rsid w:val="000F0D72"/>
    <w:rsid w:val="000F1465"/>
    <w:rsid w:val="000F209D"/>
    <w:rsid w:val="000F3A53"/>
    <w:rsid w:val="000F3C42"/>
    <w:rsid w:val="000F405C"/>
    <w:rsid w:val="000F4896"/>
    <w:rsid w:val="000F4EF3"/>
    <w:rsid w:val="000F7DCF"/>
    <w:rsid w:val="000F7F30"/>
    <w:rsid w:val="00100DDA"/>
    <w:rsid w:val="001018E2"/>
    <w:rsid w:val="00104DB5"/>
    <w:rsid w:val="00106BA9"/>
    <w:rsid w:val="00107267"/>
    <w:rsid w:val="00107336"/>
    <w:rsid w:val="00110026"/>
    <w:rsid w:val="00110A7E"/>
    <w:rsid w:val="001120B6"/>
    <w:rsid w:val="00113754"/>
    <w:rsid w:val="0011536D"/>
    <w:rsid w:val="00115CB2"/>
    <w:rsid w:val="00117750"/>
    <w:rsid w:val="00117CB6"/>
    <w:rsid w:val="00117D3D"/>
    <w:rsid w:val="00121911"/>
    <w:rsid w:val="001257A2"/>
    <w:rsid w:val="00130DF2"/>
    <w:rsid w:val="001311B8"/>
    <w:rsid w:val="001346E0"/>
    <w:rsid w:val="00137CFB"/>
    <w:rsid w:val="00140CEC"/>
    <w:rsid w:val="001417F2"/>
    <w:rsid w:val="00141F01"/>
    <w:rsid w:val="00145889"/>
    <w:rsid w:val="001466F1"/>
    <w:rsid w:val="001500CA"/>
    <w:rsid w:val="00150F03"/>
    <w:rsid w:val="00151746"/>
    <w:rsid w:val="001532E5"/>
    <w:rsid w:val="001549CE"/>
    <w:rsid w:val="00154CBF"/>
    <w:rsid w:val="001553BC"/>
    <w:rsid w:val="001557E2"/>
    <w:rsid w:val="00157427"/>
    <w:rsid w:val="00160D9E"/>
    <w:rsid w:val="00162164"/>
    <w:rsid w:val="00162C5B"/>
    <w:rsid w:val="001647C3"/>
    <w:rsid w:val="00165BE0"/>
    <w:rsid w:val="00167377"/>
    <w:rsid w:val="0017147D"/>
    <w:rsid w:val="001719D8"/>
    <w:rsid w:val="0017389B"/>
    <w:rsid w:val="00175FB4"/>
    <w:rsid w:val="00176981"/>
    <w:rsid w:val="00177DA2"/>
    <w:rsid w:val="0018381C"/>
    <w:rsid w:val="00183CDE"/>
    <w:rsid w:val="0018613B"/>
    <w:rsid w:val="001862A2"/>
    <w:rsid w:val="00186AD5"/>
    <w:rsid w:val="00187428"/>
    <w:rsid w:val="001903F4"/>
    <w:rsid w:val="001916D0"/>
    <w:rsid w:val="00192986"/>
    <w:rsid w:val="00194D7E"/>
    <w:rsid w:val="0019570E"/>
    <w:rsid w:val="00195C1B"/>
    <w:rsid w:val="001A1179"/>
    <w:rsid w:val="001A15AF"/>
    <w:rsid w:val="001A3E9D"/>
    <w:rsid w:val="001A6761"/>
    <w:rsid w:val="001A745F"/>
    <w:rsid w:val="001B0F08"/>
    <w:rsid w:val="001B2B90"/>
    <w:rsid w:val="001B52EC"/>
    <w:rsid w:val="001C1B83"/>
    <w:rsid w:val="001C1F1F"/>
    <w:rsid w:val="001C2121"/>
    <w:rsid w:val="001C271F"/>
    <w:rsid w:val="001C32CA"/>
    <w:rsid w:val="001C4CF4"/>
    <w:rsid w:val="001C61CA"/>
    <w:rsid w:val="001C69F2"/>
    <w:rsid w:val="001C7430"/>
    <w:rsid w:val="001D0114"/>
    <w:rsid w:val="001D0216"/>
    <w:rsid w:val="001D5C7F"/>
    <w:rsid w:val="001D68E0"/>
    <w:rsid w:val="001D7A3A"/>
    <w:rsid w:val="001E3B14"/>
    <w:rsid w:val="001E4673"/>
    <w:rsid w:val="001E60E1"/>
    <w:rsid w:val="001E7D93"/>
    <w:rsid w:val="001F147C"/>
    <w:rsid w:val="001F17F2"/>
    <w:rsid w:val="001F79CF"/>
    <w:rsid w:val="00202050"/>
    <w:rsid w:val="00203F72"/>
    <w:rsid w:val="002064FB"/>
    <w:rsid w:val="00210CB1"/>
    <w:rsid w:val="00210E59"/>
    <w:rsid w:val="00211378"/>
    <w:rsid w:val="0021201E"/>
    <w:rsid w:val="00214C52"/>
    <w:rsid w:val="00215D3F"/>
    <w:rsid w:val="00216CF2"/>
    <w:rsid w:val="002209E0"/>
    <w:rsid w:val="002223E4"/>
    <w:rsid w:val="00222EE3"/>
    <w:rsid w:val="0022631C"/>
    <w:rsid w:val="0022650C"/>
    <w:rsid w:val="00226950"/>
    <w:rsid w:val="00232262"/>
    <w:rsid w:val="00233804"/>
    <w:rsid w:val="00233B6B"/>
    <w:rsid w:val="00233B83"/>
    <w:rsid w:val="00233E88"/>
    <w:rsid w:val="0023449C"/>
    <w:rsid w:val="0023462F"/>
    <w:rsid w:val="00236CAA"/>
    <w:rsid w:val="002402B8"/>
    <w:rsid w:val="002405BD"/>
    <w:rsid w:val="0024081B"/>
    <w:rsid w:val="00240973"/>
    <w:rsid w:val="00241560"/>
    <w:rsid w:val="00242D94"/>
    <w:rsid w:val="00243502"/>
    <w:rsid w:val="00243E5D"/>
    <w:rsid w:val="002446C3"/>
    <w:rsid w:val="00245059"/>
    <w:rsid w:val="00246D96"/>
    <w:rsid w:val="00247989"/>
    <w:rsid w:val="00247AEA"/>
    <w:rsid w:val="00250A75"/>
    <w:rsid w:val="00251321"/>
    <w:rsid w:val="00251B16"/>
    <w:rsid w:val="0025221D"/>
    <w:rsid w:val="00252B0C"/>
    <w:rsid w:val="0025319E"/>
    <w:rsid w:val="002532E4"/>
    <w:rsid w:val="002536C1"/>
    <w:rsid w:val="00253B6D"/>
    <w:rsid w:val="00253D3D"/>
    <w:rsid w:val="002575E3"/>
    <w:rsid w:val="002641ED"/>
    <w:rsid w:val="00264DDD"/>
    <w:rsid w:val="00265424"/>
    <w:rsid w:val="002655EE"/>
    <w:rsid w:val="00266454"/>
    <w:rsid w:val="00270831"/>
    <w:rsid w:val="00271DFB"/>
    <w:rsid w:val="0027233A"/>
    <w:rsid w:val="002723E1"/>
    <w:rsid w:val="00272CA0"/>
    <w:rsid w:val="0027342A"/>
    <w:rsid w:val="00273A90"/>
    <w:rsid w:val="002741EB"/>
    <w:rsid w:val="00275A80"/>
    <w:rsid w:val="00276F8C"/>
    <w:rsid w:val="0027725A"/>
    <w:rsid w:val="0028054B"/>
    <w:rsid w:val="00280830"/>
    <w:rsid w:val="00280D4F"/>
    <w:rsid w:val="00281D57"/>
    <w:rsid w:val="00282A3D"/>
    <w:rsid w:val="00282D38"/>
    <w:rsid w:val="002834AC"/>
    <w:rsid w:val="00283FC2"/>
    <w:rsid w:val="00285064"/>
    <w:rsid w:val="00285FEE"/>
    <w:rsid w:val="00286114"/>
    <w:rsid w:val="00290737"/>
    <w:rsid w:val="002909D0"/>
    <w:rsid w:val="00291067"/>
    <w:rsid w:val="00294BAA"/>
    <w:rsid w:val="00297D4B"/>
    <w:rsid w:val="002A3B36"/>
    <w:rsid w:val="002A440A"/>
    <w:rsid w:val="002A4576"/>
    <w:rsid w:val="002A4BE0"/>
    <w:rsid w:val="002A75FA"/>
    <w:rsid w:val="002B1A4A"/>
    <w:rsid w:val="002B3962"/>
    <w:rsid w:val="002B454D"/>
    <w:rsid w:val="002B4A12"/>
    <w:rsid w:val="002B556A"/>
    <w:rsid w:val="002C0439"/>
    <w:rsid w:val="002C0F1D"/>
    <w:rsid w:val="002C3AB5"/>
    <w:rsid w:val="002C4140"/>
    <w:rsid w:val="002C4D29"/>
    <w:rsid w:val="002D111D"/>
    <w:rsid w:val="002D2CF4"/>
    <w:rsid w:val="002D50C4"/>
    <w:rsid w:val="002D5FB8"/>
    <w:rsid w:val="002D6152"/>
    <w:rsid w:val="002D6227"/>
    <w:rsid w:val="002D6504"/>
    <w:rsid w:val="002D78C2"/>
    <w:rsid w:val="002E001E"/>
    <w:rsid w:val="002E2038"/>
    <w:rsid w:val="002E652B"/>
    <w:rsid w:val="002E6BA6"/>
    <w:rsid w:val="002E71AC"/>
    <w:rsid w:val="002E742C"/>
    <w:rsid w:val="002E749C"/>
    <w:rsid w:val="002F37A7"/>
    <w:rsid w:val="002F3D38"/>
    <w:rsid w:val="002F3EA4"/>
    <w:rsid w:val="002F432F"/>
    <w:rsid w:val="002F4926"/>
    <w:rsid w:val="002F53DC"/>
    <w:rsid w:val="002F6870"/>
    <w:rsid w:val="0030441A"/>
    <w:rsid w:val="0030521D"/>
    <w:rsid w:val="00305E83"/>
    <w:rsid w:val="00306AFC"/>
    <w:rsid w:val="00307D70"/>
    <w:rsid w:val="00310FE4"/>
    <w:rsid w:val="00311695"/>
    <w:rsid w:val="00312D46"/>
    <w:rsid w:val="00313883"/>
    <w:rsid w:val="003149B2"/>
    <w:rsid w:val="00314D65"/>
    <w:rsid w:val="003169B3"/>
    <w:rsid w:val="00323A23"/>
    <w:rsid w:val="00323EEE"/>
    <w:rsid w:val="00323F69"/>
    <w:rsid w:val="0032534F"/>
    <w:rsid w:val="003258EA"/>
    <w:rsid w:val="00331481"/>
    <w:rsid w:val="00332506"/>
    <w:rsid w:val="00336BBE"/>
    <w:rsid w:val="00341059"/>
    <w:rsid w:val="00341FC2"/>
    <w:rsid w:val="00344F5E"/>
    <w:rsid w:val="00345450"/>
    <w:rsid w:val="00345EBB"/>
    <w:rsid w:val="0035092A"/>
    <w:rsid w:val="00352FB6"/>
    <w:rsid w:val="0035410E"/>
    <w:rsid w:val="0035452A"/>
    <w:rsid w:val="003548F1"/>
    <w:rsid w:val="00356AC5"/>
    <w:rsid w:val="00356B59"/>
    <w:rsid w:val="00362D1E"/>
    <w:rsid w:val="003665E3"/>
    <w:rsid w:val="00366D5D"/>
    <w:rsid w:val="00367C8E"/>
    <w:rsid w:val="0037611A"/>
    <w:rsid w:val="00377BB3"/>
    <w:rsid w:val="00380166"/>
    <w:rsid w:val="00381E1F"/>
    <w:rsid w:val="00383137"/>
    <w:rsid w:val="00383B0E"/>
    <w:rsid w:val="00384C5B"/>
    <w:rsid w:val="0038574A"/>
    <w:rsid w:val="00385C32"/>
    <w:rsid w:val="00390561"/>
    <w:rsid w:val="00391335"/>
    <w:rsid w:val="0039372E"/>
    <w:rsid w:val="00396F3F"/>
    <w:rsid w:val="003A2E3F"/>
    <w:rsid w:val="003A2EFB"/>
    <w:rsid w:val="003A4FD7"/>
    <w:rsid w:val="003A5726"/>
    <w:rsid w:val="003A6308"/>
    <w:rsid w:val="003A6571"/>
    <w:rsid w:val="003A7052"/>
    <w:rsid w:val="003A7F79"/>
    <w:rsid w:val="003B2349"/>
    <w:rsid w:val="003B3204"/>
    <w:rsid w:val="003B3DD4"/>
    <w:rsid w:val="003B40D3"/>
    <w:rsid w:val="003B5D02"/>
    <w:rsid w:val="003B7DE9"/>
    <w:rsid w:val="003C0D57"/>
    <w:rsid w:val="003C1E4F"/>
    <w:rsid w:val="003C5C57"/>
    <w:rsid w:val="003C6B2E"/>
    <w:rsid w:val="003D28BC"/>
    <w:rsid w:val="003D2CAE"/>
    <w:rsid w:val="003D35E4"/>
    <w:rsid w:val="003D38DE"/>
    <w:rsid w:val="003D433D"/>
    <w:rsid w:val="003D5F95"/>
    <w:rsid w:val="003D7E5A"/>
    <w:rsid w:val="003E05A7"/>
    <w:rsid w:val="003E1CFA"/>
    <w:rsid w:val="003E1DC6"/>
    <w:rsid w:val="003E2075"/>
    <w:rsid w:val="003E33A2"/>
    <w:rsid w:val="003E3C6E"/>
    <w:rsid w:val="003E587B"/>
    <w:rsid w:val="003E6227"/>
    <w:rsid w:val="003E693F"/>
    <w:rsid w:val="003E735A"/>
    <w:rsid w:val="003F0CE3"/>
    <w:rsid w:val="003F122D"/>
    <w:rsid w:val="003F3D18"/>
    <w:rsid w:val="003F5974"/>
    <w:rsid w:val="00400BB1"/>
    <w:rsid w:val="00403A88"/>
    <w:rsid w:val="0040417C"/>
    <w:rsid w:val="004069A2"/>
    <w:rsid w:val="004077B7"/>
    <w:rsid w:val="00410B5E"/>
    <w:rsid w:val="00412347"/>
    <w:rsid w:val="00414154"/>
    <w:rsid w:val="00416962"/>
    <w:rsid w:val="004207D4"/>
    <w:rsid w:val="004210CF"/>
    <w:rsid w:val="004219A8"/>
    <w:rsid w:val="00421C88"/>
    <w:rsid w:val="00422461"/>
    <w:rsid w:val="00423C94"/>
    <w:rsid w:val="00426DFC"/>
    <w:rsid w:val="00427A51"/>
    <w:rsid w:val="00430658"/>
    <w:rsid w:val="00430974"/>
    <w:rsid w:val="00430B4B"/>
    <w:rsid w:val="004315B4"/>
    <w:rsid w:val="00432F3D"/>
    <w:rsid w:val="00434BCE"/>
    <w:rsid w:val="0043585E"/>
    <w:rsid w:val="00440A3C"/>
    <w:rsid w:val="00440EB1"/>
    <w:rsid w:val="00442511"/>
    <w:rsid w:val="00442FC6"/>
    <w:rsid w:val="00444492"/>
    <w:rsid w:val="004448AD"/>
    <w:rsid w:val="004467F5"/>
    <w:rsid w:val="00453645"/>
    <w:rsid w:val="004557D3"/>
    <w:rsid w:val="00456673"/>
    <w:rsid w:val="0045682C"/>
    <w:rsid w:val="0045764C"/>
    <w:rsid w:val="00457C53"/>
    <w:rsid w:val="004607C3"/>
    <w:rsid w:val="00461CF4"/>
    <w:rsid w:val="00467D74"/>
    <w:rsid w:val="00471862"/>
    <w:rsid w:val="00471959"/>
    <w:rsid w:val="00472ABB"/>
    <w:rsid w:val="004742FD"/>
    <w:rsid w:val="00477205"/>
    <w:rsid w:val="00477D92"/>
    <w:rsid w:val="00482503"/>
    <w:rsid w:val="00483B80"/>
    <w:rsid w:val="00484D53"/>
    <w:rsid w:val="004859DB"/>
    <w:rsid w:val="00485C5E"/>
    <w:rsid w:val="004863E0"/>
    <w:rsid w:val="00486DBD"/>
    <w:rsid w:val="00490C06"/>
    <w:rsid w:val="004911F9"/>
    <w:rsid w:val="00494693"/>
    <w:rsid w:val="004956E9"/>
    <w:rsid w:val="00496E24"/>
    <w:rsid w:val="004A0FF4"/>
    <w:rsid w:val="004A1847"/>
    <w:rsid w:val="004A1AED"/>
    <w:rsid w:val="004A49E4"/>
    <w:rsid w:val="004A5DBE"/>
    <w:rsid w:val="004A5F48"/>
    <w:rsid w:val="004A65DF"/>
    <w:rsid w:val="004A6B80"/>
    <w:rsid w:val="004B0D36"/>
    <w:rsid w:val="004B1A39"/>
    <w:rsid w:val="004B24B8"/>
    <w:rsid w:val="004B3BF5"/>
    <w:rsid w:val="004B46A7"/>
    <w:rsid w:val="004B4DA5"/>
    <w:rsid w:val="004B50DC"/>
    <w:rsid w:val="004B5214"/>
    <w:rsid w:val="004C0271"/>
    <w:rsid w:val="004C082F"/>
    <w:rsid w:val="004C28F7"/>
    <w:rsid w:val="004C2B1A"/>
    <w:rsid w:val="004C39DD"/>
    <w:rsid w:val="004C5768"/>
    <w:rsid w:val="004D02AE"/>
    <w:rsid w:val="004D259E"/>
    <w:rsid w:val="004D3EC6"/>
    <w:rsid w:val="004D551F"/>
    <w:rsid w:val="004D6E2C"/>
    <w:rsid w:val="004E1213"/>
    <w:rsid w:val="004E1C1F"/>
    <w:rsid w:val="004E22E8"/>
    <w:rsid w:val="004E47F9"/>
    <w:rsid w:val="004E6E3D"/>
    <w:rsid w:val="004E7785"/>
    <w:rsid w:val="004F0365"/>
    <w:rsid w:val="004F478E"/>
    <w:rsid w:val="004F6745"/>
    <w:rsid w:val="004F72B1"/>
    <w:rsid w:val="004F7ADB"/>
    <w:rsid w:val="00500508"/>
    <w:rsid w:val="00500F77"/>
    <w:rsid w:val="0050135A"/>
    <w:rsid w:val="005015A7"/>
    <w:rsid w:val="00501664"/>
    <w:rsid w:val="0050176A"/>
    <w:rsid w:val="00502C36"/>
    <w:rsid w:val="00502D45"/>
    <w:rsid w:val="005043A7"/>
    <w:rsid w:val="00504776"/>
    <w:rsid w:val="00504FA8"/>
    <w:rsid w:val="005054BC"/>
    <w:rsid w:val="00505C90"/>
    <w:rsid w:val="00506480"/>
    <w:rsid w:val="005071B0"/>
    <w:rsid w:val="00510C9B"/>
    <w:rsid w:val="00510F1D"/>
    <w:rsid w:val="005126B6"/>
    <w:rsid w:val="00513FD3"/>
    <w:rsid w:val="005143C0"/>
    <w:rsid w:val="00515C1B"/>
    <w:rsid w:val="00517CE3"/>
    <w:rsid w:val="0052028F"/>
    <w:rsid w:val="00521062"/>
    <w:rsid w:val="005217F3"/>
    <w:rsid w:val="00521C1B"/>
    <w:rsid w:val="00521D5C"/>
    <w:rsid w:val="005238BD"/>
    <w:rsid w:val="00524035"/>
    <w:rsid w:val="005241CD"/>
    <w:rsid w:val="005248BC"/>
    <w:rsid w:val="005257BA"/>
    <w:rsid w:val="0052653E"/>
    <w:rsid w:val="00526CB8"/>
    <w:rsid w:val="005308BB"/>
    <w:rsid w:val="00533523"/>
    <w:rsid w:val="00533A6D"/>
    <w:rsid w:val="00533A83"/>
    <w:rsid w:val="00535ABC"/>
    <w:rsid w:val="00536108"/>
    <w:rsid w:val="005375CB"/>
    <w:rsid w:val="00542DF3"/>
    <w:rsid w:val="00543892"/>
    <w:rsid w:val="005451B6"/>
    <w:rsid w:val="005451EB"/>
    <w:rsid w:val="0054608D"/>
    <w:rsid w:val="005479DB"/>
    <w:rsid w:val="005501B4"/>
    <w:rsid w:val="00551DE4"/>
    <w:rsid w:val="00551E05"/>
    <w:rsid w:val="00553B6C"/>
    <w:rsid w:val="005556FC"/>
    <w:rsid w:val="00556982"/>
    <w:rsid w:val="00556CF3"/>
    <w:rsid w:val="00556E0C"/>
    <w:rsid w:val="0055741B"/>
    <w:rsid w:val="00560274"/>
    <w:rsid w:val="005629AA"/>
    <w:rsid w:val="00562DBD"/>
    <w:rsid w:val="00564A5C"/>
    <w:rsid w:val="005654D2"/>
    <w:rsid w:val="005658BE"/>
    <w:rsid w:val="005675BD"/>
    <w:rsid w:val="00571A3B"/>
    <w:rsid w:val="00571FB6"/>
    <w:rsid w:val="00573114"/>
    <w:rsid w:val="0058184D"/>
    <w:rsid w:val="005822EE"/>
    <w:rsid w:val="00582367"/>
    <w:rsid w:val="005850B4"/>
    <w:rsid w:val="005862A5"/>
    <w:rsid w:val="0058636F"/>
    <w:rsid w:val="00586806"/>
    <w:rsid w:val="0058688D"/>
    <w:rsid w:val="00596B01"/>
    <w:rsid w:val="005A0107"/>
    <w:rsid w:val="005A07FE"/>
    <w:rsid w:val="005A21F3"/>
    <w:rsid w:val="005A302B"/>
    <w:rsid w:val="005A3D56"/>
    <w:rsid w:val="005A48D2"/>
    <w:rsid w:val="005A573D"/>
    <w:rsid w:val="005A7948"/>
    <w:rsid w:val="005B09A3"/>
    <w:rsid w:val="005B26A3"/>
    <w:rsid w:val="005C142D"/>
    <w:rsid w:val="005C16A7"/>
    <w:rsid w:val="005C2B8C"/>
    <w:rsid w:val="005C3BBE"/>
    <w:rsid w:val="005C5094"/>
    <w:rsid w:val="005C50EF"/>
    <w:rsid w:val="005C516B"/>
    <w:rsid w:val="005C60CF"/>
    <w:rsid w:val="005C67EF"/>
    <w:rsid w:val="005C6B5D"/>
    <w:rsid w:val="005C7245"/>
    <w:rsid w:val="005C73A5"/>
    <w:rsid w:val="005D0F74"/>
    <w:rsid w:val="005D20F1"/>
    <w:rsid w:val="005D2249"/>
    <w:rsid w:val="005D2BE3"/>
    <w:rsid w:val="005D46BC"/>
    <w:rsid w:val="005D62A4"/>
    <w:rsid w:val="005E0B32"/>
    <w:rsid w:val="005E1A2E"/>
    <w:rsid w:val="005E1C25"/>
    <w:rsid w:val="005E1CE5"/>
    <w:rsid w:val="005E26CE"/>
    <w:rsid w:val="005E4EEB"/>
    <w:rsid w:val="005E5007"/>
    <w:rsid w:val="005E6110"/>
    <w:rsid w:val="005E6AAA"/>
    <w:rsid w:val="005E7DD7"/>
    <w:rsid w:val="005F0A4F"/>
    <w:rsid w:val="005F3137"/>
    <w:rsid w:val="005F3517"/>
    <w:rsid w:val="005F5927"/>
    <w:rsid w:val="005F76C0"/>
    <w:rsid w:val="00600064"/>
    <w:rsid w:val="00601834"/>
    <w:rsid w:val="006020B6"/>
    <w:rsid w:val="0060409F"/>
    <w:rsid w:val="00605183"/>
    <w:rsid w:val="00611483"/>
    <w:rsid w:val="0061256E"/>
    <w:rsid w:val="00613E9F"/>
    <w:rsid w:val="0061464A"/>
    <w:rsid w:val="006147D4"/>
    <w:rsid w:val="00614D0B"/>
    <w:rsid w:val="00615756"/>
    <w:rsid w:val="00616C1B"/>
    <w:rsid w:val="00617559"/>
    <w:rsid w:val="00620BAB"/>
    <w:rsid w:val="00621AE3"/>
    <w:rsid w:val="00621D53"/>
    <w:rsid w:val="006220B8"/>
    <w:rsid w:val="00623F12"/>
    <w:rsid w:val="00624B91"/>
    <w:rsid w:val="00624E86"/>
    <w:rsid w:val="006266FF"/>
    <w:rsid w:val="00627977"/>
    <w:rsid w:val="00632349"/>
    <w:rsid w:val="00633110"/>
    <w:rsid w:val="006359A1"/>
    <w:rsid w:val="00635E2B"/>
    <w:rsid w:val="006408C8"/>
    <w:rsid w:val="00640C60"/>
    <w:rsid w:val="00640DEA"/>
    <w:rsid w:val="006437F8"/>
    <w:rsid w:val="00644963"/>
    <w:rsid w:val="0064693C"/>
    <w:rsid w:val="006477C4"/>
    <w:rsid w:val="0065030F"/>
    <w:rsid w:val="006509B7"/>
    <w:rsid w:val="006519A7"/>
    <w:rsid w:val="00654D89"/>
    <w:rsid w:val="00657338"/>
    <w:rsid w:val="00657F15"/>
    <w:rsid w:val="0066176E"/>
    <w:rsid w:val="00661D7D"/>
    <w:rsid w:val="00664EE8"/>
    <w:rsid w:val="0066519B"/>
    <w:rsid w:val="00665212"/>
    <w:rsid w:val="0066534C"/>
    <w:rsid w:val="006709A3"/>
    <w:rsid w:val="00672576"/>
    <w:rsid w:val="00673441"/>
    <w:rsid w:val="00674D11"/>
    <w:rsid w:val="00674D33"/>
    <w:rsid w:val="006754C2"/>
    <w:rsid w:val="00675CC2"/>
    <w:rsid w:val="0067606B"/>
    <w:rsid w:val="0068247F"/>
    <w:rsid w:val="00682683"/>
    <w:rsid w:val="00682F88"/>
    <w:rsid w:val="00683DCC"/>
    <w:rsid w:val="00683FD2"/>
    <w:rsid w:val="006841AC"/>
    <w:rsid w:val="00685289"/>
    <w:rsid w:val="006853C2"/>
    <w:rsid w:val="006857C6"/>
    <w:rsid w:val="00686E81"/>
    <w:rsid w:val="0069500F"/>
    <w:rsid w:val="006955CF"/>
    <w:rsid w:val="00695EBB"/>
    <w:rsid w:val="00695FDE"/>
    <w:rsid w:val="00697168"/>
    <w:rsid w:val="006A038A"/>
    <w:rsid w:val="006A15AA"/>
    <w:rsid w:val="006A592F"/>
    <w:rsid w:val="006B00E3"/>
    <w:rsid w:val="006B0720"/>
    <w:rsid w:val="006B078E"/>
    <w:rsid w:val="006B224B"/>
    <w:rsid w:val="006B4AA7"/>
    <w:rsid w:val="006B4E1C"/>
    <w:rsid w:val="006B7F58"/>
    <w:rsid w:val="006C15E0"/>
    <w:rsid w:val="006C1E50"/>
    <w:rsid w:val="006C24D5"/>
    <w:rsid w:val="006C2B25"/>
    <w:rsid w:val="006C3984"/>
    <w:rsid w:val="006C653C"/>
    <w:rsid w:val="006C66F0"/>
    <w:rsid w:val="006C70FB"/>
    <w:rsid w:val="006C78F7"/>
    <w:rsid w:val="006D443F"/>
    <w:rsid w:val="006E3006"/>
    <w:rsid w:val="006E355E"/>
    <w:rsid w:val="006E5586"/>
    <w:rsid w:val="006E5769"/>
    <w:rsid w:val="006F0F97"/>
    <w:rsid w:val="006F10FB"/>
    <w:rsid w:val="006F225D"/>
    <w:rsid w:val="006F41DB"/>
    <w:rsid w:val="006F70E1"/>
    <w:rsid w:val="006F7790"/>
    <w:rsid w:val="0070035D"/>
    <w:rsid w:val="0070253E"/>
    <w:rsid w:val="007025E4"/>
    <w:rsid w:val="00706A78"/>
    <w:rsid w:val="00706FBF"/>
    <w:rsid w:val="007107E9"/>
    <w:rsid w:val="007118A7"/>
    <w:rsid w:val="00712B04"/>
    <w:rsid w:val="007139BB"/>
    <w:rsid w:val="00713BB4"/>
    <w:rsid w:val="00713F9B"/>
    <w:rsid w:val="00714500"/>
    <w:rsid w:val="007148BA"/>
    <w:rsid w:val="007165B8"/>
    <w:rsid w:val="0072156D"/>
    <w:rsid w:val="007249E5"/>
    <w:rsid w:val="00725705"/>
    <w:rsid w:val="007264A5"/>
    <w:rsid w:val="00727A0E"/>
    <w:rsid w:val="00732945"/>
    <w:rsid w:val="0073303B"/>
    <w:rsid w:val="0073320C"/>
    <w:rsid w:val="00735055"/>
    <w:rsid w:val="00740ED3"/>
    <w:rsid w:val="00741129"/>
    <w:rsid w:val="00747D98"/>
    <w:rsid w:val="0075091A"/>
    <w:rsid w:val="00750E75"/>
    <w:rsid w:val="007523B8"/>
    <w:rsid w:val="00752EEA"/>
    <w:rsid w:val="00755BD1"/>
    <w:rsid w:val="007564EF"/>
    <w:rsid w:val="007605EB"/>
    <w:rsid w:val="007615B2"/>
    <w:rsid w:val="007615CE"/>
    <w:rsid w:val="00763C63"/>
    <w:rsid w:val="00765E1D"/>
    <w:rsid w:val="00766842"/>
    <w:rsid w:val="0076757B"/>
    <w:rsid w:val="00767D80"/>
    <w:rsid w:val="00772B3C"/>
    <w:rsid w:val="00772E47"/>
    <w:rsid w:val="007746B8"/>
    <w:rsid w:val="0077550D"/>
    <w:rsid w:val="00775806"/>
    <w:rsid w:val="00777F0E"/>
    <w:rsid w:val="007810FC"/>
    <w:rsid w:val="0078205B"/>
    <w:rsid w:val="007853DD"/>
    <w:rsid w:val="00786CC3"/>
    <w:rsid w:val="00787372"/>
    <w:rsid w:val="00790F5A"/>
    <w:rsid w:val="007942D6"/>
    <w:rsid w:val="00794460"/>
    <w:rsid w:val="007946D9"/>
    <w:rsid w:val="007952D6"/>
    <w:rsid w:val="007965B5"/>
    <w:rsid w:val="00797951"/>
    <w:rsid w:val="007A0CEB"/>
    <w:rsid w:val="007A4F99"/>
    <w:rsid w:val="007A5F9B"/>
    <w:rsid w:val="007B18D2"/>
    <w:rsid w:val="007B2966"/>
    <w:rsid w:val="007B4D29"/>
    <w:rsid w:val="007B725D"/>
    <w:rsid w:val="007B7382"/>
    <w:rsid w:val="007B7A2C"/>
    <w:rsid w:val="007C3AF5"/>
    <w:rsid w:val="007C553B"/>
    <w:rsid w:val="007C6155"/>
    <w:rsid w:val="007C77C2"/>
    <w:rsid w:val="007D17A2"/>
    <w:rsid w:val="007D4ADD"/>
    <w:rsid w:val="007D5C97"/>
    <w:rsid w:val="007D6E53"/>
    <w:rsid w:val="007E0855"/>
    <w:rsid w:val="007E2D55"/>
    <w:rsid w:val="007E3FF6"/>
    <w:rsid w:val="007E6EA2"/>
    <w:rsid w:val="007E7FB3"/>
    <w:rsid w:val="007F02EA"/>
    <w:rsid w:val="007F1D4D"/>
    <w:rsid w:val="007F1FBC"/>
    <w:rsid w:val="007F4687"/>
    <w:rsid w:val="007F5152"/>
    <w:rsid w:val="008009A4"/>
    <w:rsid w:val="00801556"/>
    <w:rsid w:val="0080396A"/>
    <w:rsid w:val="00803B14"/>
    <w:rsid w:val="008058D6"/>
    <w:rsid w:val="00811003"/>
    <w:rsid w:val="00811AB6"/>
    <w:rsid w:val="00812B4D"/>
    <w:rsid w:val="00813B01"/>
    <w:rsid w:val="00813BE4"/>
    <w:rsid w:val="00814D87"/>
    <w:rsid w:val="008159CF"/>
    <w:rsid w:val="00816858"/>
    <w:rsid w:val="00816B6F"/>
    <w:rsid w:val="008201DE"/>
    <w:rsid w:val="0082044B"/>
    <w:rsid w:val="00824355"/>
    <w:rsid w:val="00824D6C"/>
    <w:rsid w:val="00825598"/>
    <w:rsid w:val="00825FCB"/>
    <w:rsid w:val="00827E4D"/>
    <w:rsid w:val="008331D8"/>
    <w:rsid w:val="008349A6"/>
    <w:rsid w:val="00834B7A"/>
    <w:rsid w:val="00835951"/>
    <w:rsid w:val="00835E6A"/>
    <w:rsid w:val="00841921"/>
    <w:rsid w:val="008424A9"/>
    <w:rsid w:val="00843042"/>
    <w:rsid w:val="00845285"/>
    <w:rsid w:val="00845A44"/>
    <w:rsid w:val="00847581"/>
    <w:rsid w:val="00847625"/>
    <w:rsid w:val="00850628"/>
    <w:rsid w:val="00856D95"/>
    <w:rsid w:val="008577C2"/>
    <w:rsid w:val="00857A38"/>
    <w:rsid w:val="008609E7"/>
    <w:rsid w:val="008614C9"/>
    <w:rsid w:val="008621B2"/>
    <w:rsid w:val="0086266C"/>
    <w:rsid w:val="0087081C"/>
    <w:rsid w:val="00870D83"/>
    <w:rsid w:val="008719F6"/>
    <w:rsid w:val="00873845"/>
    <w:rsid w:val="008738A0"/>
    <w:rsid w:val="00875BB5"/>
    <w:rsid w:val="00877840"/>
    <w:rsid w:val="00881E0F"/>
    <w:rsid w:val="0088227D"/>
    <w:rsid w:val="008833EA"/>
    <w:rsid w:val="008846C1"/>
    <w:rsid w:val="00886055"/>
    <w:rsid w:val="0088719D"/>
    <w:rsid w:val="00890D36"/>
    <w:rsid w:val="008928D9"/>
    <w:rsid w:val="00892DC9"/>
    <w:rsid w:val="0089311B"/>
    <w:rsid w:val="008938A6"/>
    <w:rsid w:val="00895BAB"/>
    <w:rsid w:val="00896FCB"/>
    <w:rsid w:val="00897248"/>
    <w:rsid w:val="008A1447"/>
    <w:rsid w:val="008A2A5E"/>
    <w:rsid w:val="008A4DDE"/>
    <w:rsid w:val="008A6079"/>
    <w:rsid w:val="008B1890"/>
    <w:rsid w:val="008B24B7"/>
    <w:rsid w:val="008B4C7E"/>
    <w:rsid w:val="008B5620"/>
    <w:rsid w:val="008B5BF6"/>
    <w:rsid w:val="008B6BCA"/>
    <w:rsid w:val="008C06AE"/>
    <w:rsid w:val="008C15DA"/>
    <w:rsid w:val="008C1DC3"/>
    <w:rsid w:val="008C244D"/>
    <w:rsid w:val="008C26C1"/>
    <w:rsid w:val="008C3846"/>
    <w:rsid w:val="008C5AA8"/>
    <w:rsid w:val="008C5E0B"/>
    <w:rsid w:val="008C5F51"/>
    <w:rsid w:val="008C79C8"/>
    <w:rsid w:val="008D0DF1"/>
    <w:rsid w:val="008D1AF0"/>
    <w:rsid w:val="008D2220"/>
    <w:rsid w:val="008D263A"/>
    <w:rsid w:val="008D4BA9"/>
    <w:rsid w:val="008D4FDF"/>
    <w:rsid w:val="008D527D"/>
    <w:rsid w:val="008E18DE"/>
    <w:rsid w:val="008E54FE"/>
    <w:rsid w:val="008F008B"/>
    <w:rsid w:val="008F01DE"/>
    <w:rsid w:val="008F1A53"/>
    <w:rsid w:val="008F4A27"/>
    <w:rsid w:val="008F5466"/>
    <w:rsid w:val="008F5FB2"/>
    <w:rsid w:val="008F5FFE"/>
    <w:rsid w:val="0090319E"/>
    <w:rsid w:val="009036A1"/>
    <w:rsid w:val="00903845"/>
    <w:rsid w:val="0090463F"/>
    <w:rsid w:val="009049F7"/>
    <w:rsid w:val="00904EB0"/>
    <w:rsid w:val="00906431"/>
    <w:rsid w:val="00910811"/>
    <w:rsid w:val="0091146E"/>
    <w:rsid w:val="00913030"/>
    <w:rsid w:val="00913F57"/>
    <w:rsid w:val="00914199"/>
    <w:rsid w:val="009152B9"/>
    <w:rsid w:val="00917275"/>
    <w:rsid w:val="0092010F"/>
    <w:rsid w:val="00920C14"/>
    <w:rsid w:val="00920CA0"/>
    <w:rsid w:val="00922102"/>
    <w:rsid w:val="009223F8"/>
    <w:rsid w:val="00923EE0"/>
    <w:rsid w:val="0092417F"/>
    <w:rsid w:val="009263E6"/>
    <w:rsid w:val="009263FE"/>
    <w:rsid w:val="00926441"/>
    <w:rsid w:val="0092664D"/>
    <w:rsid w:val="009305C3"/>
    <w:rsid w:val="00932270"/>
    <w:rsid w:val="00932FD2"/>
    <w:rsid w:val="0093391F"/>
    <w:rsid w:val="00934446"/>
    <w:rsid w:val="00935AAE"/>
    <w:rsid w:val="009361B3"/>
    <w:rsid w:val="009369F7"/>
    <w:rsid w:val="00936C1A"/>
    <w:rsid w:val="00940D78"/>
    <w:rsid w:val="00940E12"/>
    <w:rsid w:val="00941C86"/>
    <w:rsid w:val="00942BDC"/>
    <w:rsid w:val="009435DA"/>
    <w:rsid w:val="00943F8D"/>
    <w:rsid w:val="00951C54"/>
    <w:rsid w:val="009520F4"/>
    <w:rsid w:val="0095459B"/>
    <w:rsid w:val="00954967"/>
    <w:rsid w:val="009550EF"/>
    <w:rsid w:val="0095687F"/>
    <w:rsid w:val="00956B92"/>
    <w:rsid w:val="00956D67"/>
    <w:rsid w:val="009570A7"/>
    <w:rsid w:val="009572F2"/>
    <w:rsid w:val="0095780C"/>
    <w:rsid w:val="0096171D"/>
    <w:rsid w:val="00963881"/>
    <w:rsid w:val="00963E0B"/>
    <w:rsid w:val="00964D74"/>
    <w:rsid w:val="00965EB2"/>
    <w:rsid w:val="00966415"/>
    <w:rsid w:val="00970372"/>
    <w:rsid w:val="009704D8"/>
    <w:rsid w:val="0097193C"/>
    <w:rsid w:val="00973C87"/>
    <w:rsid w:val="0097535D"/>
    <w:rsid w:val="00980D24"/>
    <w:rsid w:val="00981907"/>
    <w:rsid w:val="00982C9C"/>
    <w:rsid w:val="009846F1"/>
    <w:rsid w:val="00985C14"/>
    <w:rsid w:val="00985EA0"/>
    <w:rsid w:val="009869A6"/>
    <w:rsid w:val="00986C29"/>
    <w:rsid w:val="00987481"/>
    <w:rsid w:val="009913DC"/>
    <w:rsid w:val="009916A2"/>
    <w:rsid w:val="009919C3"/>
    <w:rsid w:val="00992CC5"/>
    <w:rsid w:val="00993549"/>
    <w:rsid w:val="00993F06"/>
    <w:rsid w:val="00995FC0"/>
    <w:rsid w:val="009966B8"/>
    <w:rsid w:val="00997C4A"/>
    <w:rsid w:val="009A1054"/>
    <w:rsid w:val="009A170F"/>
    <w:rsid w:val="009A3291"/>
    <w:rsid w:val="009A4104"/>
    <w:rsid w:val="009A6086"/>
    <w:rsid w:val="009A7A90"/>
    <w:rsid w:val="009B1300"/>
    <w:rsid w:val="009B2111"/>
    <w:rsid w:val="009B2315"/>
    <w:rsid w:val="009B36BA"/>
    <w:rsid w:val="009B7BDF"/>
    <w:rsid w:val="009B7C6E"/>
    <w:rsid w:val="009C09B4"/>
    <w:rsid w:val="009C1506"/>
    <w:rsid w:val="009C4B6B"/>
    <w:rsid w:val="009C7EB5"/>
    <w:rsid w:val="009D07B6"/>
    <w:rsid w:val="009D2391"/>
    <w:rsid w:val="009D2777"/>
    <w:rsid w:val="009D38B3"/>
    <w:rsid w:val="009D3AB1"/>
    <w:rsid w:val="009D3AD6"/>
    <w:rsid w:val="009D4232"/>
    <w:rsid w:val="009D4B03"/>
    <w:rsid w:val="009E1365"/>
    <w:rsid w:val="009E2B9E"/>
    <w:rsid w:val="009E2F65"/>
    <w:rsid w:val="009E390E"/>
    <w:rsid w:val="009E3A2F"/>
    <w:rsid w:val="009E4F1C"/>
    <w:rsid w:val="009F0387"/>
    <w:rsid w:val="009F047B"/>
    <w:rsid w:val="009F3510"/>
    <w:rsid w:val="009F3C23"/>
    <w:rsid w:val="009F5A13"/>
    <w:rsid w:val="009F648A"/>
    <w:rsid w:val="00A02CD4"/>
    <w:rsid w:val="00A02F6B"/>
    <w:rsid w:val="00A02F6E"/>
    <w:rsid w:val="00A02F8D"/>
    <w:rsid w:val="00A052CB"/>
    <w:rsid w:val="00A1020B"/>
    <w:rsid w:val="00A114DE"/>
    <w:rsid w:val="00A115BE"/>
    <w:rsid w:val="00A154AD"/>
    <w:rsid w:val="00A15BCA"/>
    <w:rsid w:val="00A22E43"/>
    <w:rsid w:val="00A23A0E"/>
    <w:rsid w:val="00A23D6B"/>
    <w:rsid w:val="00A24121"/>
    <w:rsid w:val="00A24B06"/>
    <w:rsid w:val="00A256E5"/>
    <w:rsid w:val="00A32472"/>
    <w:rsid w:val="00A3343F"/>
    <w:rsid w:val="00A33BD0"/>
    <w:rsid w:val="00A34279"/>
    <w:rsid w:val="00A35C47"/>
    <w:rsid w:val="00A361F7"/>
    <w:rsid w:val="00A409AB"/>
    <w:rsid w:val="00A4140C"/>
    <w:rsid w:val="00A418D4"/>
    <w:rsid w:val="00A43140"/>
    <w:rsid w:val="00A43E5C"/>
    <w:rsid w:val="00A46DA8"/>
    <w:rsid w:val="00A46DFB"/>
    <w:rsid w:val="00A475AF"/>
    <w:rsid w:val="00A513F3"/>
    <w:rsid w:val="00A53D65"/>
    <w:rsid w:val="00A54773"/>
    <w:rsid w:val="00A57409"/>
    <w:rsid w:val="00A6108E"/>
    <w:rsid w:val="00A61275"/>
    <w:rsid w:val="00A652FC"/>
    <w:rsid w:val="00A66BD6"/>
    <w:rsid w:val="00A70C39"/>
    <w:rsid w:val="00A7110C"/>
    <w:rsid w:val="00A71803"/>
    <w:rsid w:val="00A747F8"/>
    <w:rsid w:val="00A760C2"/>
    <w:rsid w:val="00A76A08"/>
    <w:rsid w:val="00A76C69"/>
    <w:rsid w:val="00A76E90"/>
    <w:rsid w:val="00A772FE"/>
    <w:rsid w:val="00A849E6"/>
    <w:rsid w:val="00A9021B"/>
    <w:rsid w:val="00A90446"/>
    <w:rsid w:val="00A9062F"/>
    <w:rsid w:val="00A92487"/>
    <w:rsid w:val="00A92C75"/>
    <w:rsid w:val="00A9333C"/>
    <w:rsid w:val="00A9390E"/>
    <w:rsid w:val="00A960F7"/>
    <w:rsid w:val="00A96371"/>
    <w:rsid w:val="00A96CF0"/>
    <w:rsid w:val="00AA388B"/>
    <w:rsid w:val="00AA4A98"/>
    <w:rsid w:val="00AA6A34"/>
    <w:rsid w:val="00AA6BB9"/>
    <w:rsid w:val="00AB17F1"/>
    <w:rsid w:val="00AB1E2A"/>
    <w:rsid w:val="00AC0E4C"/>
    <w:rsid w:val="00AC1F3C"/>
    <w:rsid w:val="00AC5721"/>
    <w:rsid w:val="00AC74CE"/>
    <w:rsid w:val="00AD0C74"/>
    <w:rsid w:val="00AD1767"/>
    <w:rsid w:val="00AD2550"/>
    <w:rsid w:val="00AD54B5"/>
    <w:rsid w:val="00AE02C1"/>
    <w:rsid w:val="00AE19CC"/>
    <w:rsid w:val="00AE39B9"/>
    <w:rsid w:val="00AE43CE"/>
    <w:rsid w:val="00AE7345"/>
    <w:rsid w:val="00AF0C4E"/>
    <w:rsid w:val="00AF202A"/>
    <w:rsid w:val="00AF22E6"/>
    <w:rsid w:val="00AF3285"/>
    <w:rsid w:val="00AF409D"/>
    <w:rsid w:val="00AF484A"/>
    <w:rsid w:val="00AF6538"/>
    <w:rsid w:val="00B0235B"/>
    <w:rsid w:val="00B06899"/>
    <w:rsid w:val="00B10902"/>
    <w:rsid w:val="00B120BE"/>
    <w:rsid w:val="00B13574"/>
    <w:rsid w:val="00B1570B"/>
    <w:rsid w:val="00B15DA9"/>
    <w:rsid w:val="00B1609D"/>
    <w:rsid w:val="00B17F13"/>
    <w:rsid w:val="00B21260"/>
    <w:rsid w:val="00B21A16"/>
    <w:rsid w:val="00B22663"/>
    <w:rsid w:val="00B22C66"/>
    <w:rsid w:val="00B232B0"/>
    <w:rsid w:val="00B245E1"/>
    <w:rsid w:val="00B25A26"/>
    <w:rsid w:val="00B26769"/>
    <w:rsid w:val="00B26E65"/>
    <w:rsid w:val="00B30841"/>
    <w:rsid w:val="00B31EA0"/>
    <w:rsid w:val="00B34402"/>
    <w:rsid w:val="00B350CD"/>
    <w:rsid w:val="00B35341"/>
    <w:rsid w:val="00B439A2"/>
    <w:rsid w:val="00B44A3C"/>
    <w:rsid w:val="00B462C7"/>
    <w:rsid w:val="00B4767E"/>
    <w:rsid w:val="00B503A3"/>
    <w:rsid w:val="00B50994"/>
    <w:rsid w:val="00B51026"/>
    <w:rsid w:val="00B520F6"/>
    <w:rsid w:val="00B56EE9"/>
    <w:rsid w:val="00B57373"/>
    <w:rsid w:val="00B57BD2"/>
    <w:rsid w:val="00B61D74"/>
    <w:rsid w:val="00B63B16"/>
    <w:rsid w:val="00B642BE"/>
    <w:rsid w:val="00B67D17"/>
    <w:rsid w:val="00B70976"/>
    <w:rsid w:val="00B72D91"/>
    <w:rsid w:val="00B73DBD"/>
    <w:rsid w:val="00B75505"/>
    <w:rsid w:val="00B76C4C"/>
    <w:rsid w:val="00B77E54"/>
    <w:rsid w:val="00B80777"/>
    <w:rsid w:val="00B8146C"/>
    <w:rsid w:val="00B814A2"/>
    <w:rsid w:val="00B82C2F"/>
    <w:rsid w:val="00B83525"/>
    <w:rsid w:val="00B876B2"/>
    <w:rsid w:val="00B90D2B"/>
    <w:rsid w:val="00B9184A"/>
    <w:rsid w:val="00B91B4B"/>
    <w:rsid w:val="00B91FA8"/>
    <w:rsid w:val="00B935FC"/>
    <w:rsid w:val="00B93F67"/>
    <w:rsid w:val="00B948F8"/>
    <w:rsid w:val="00B94D55"/>
    <w:rsid w:val="00B95A8C"/>
    <w:rsid w:val="00B97901"/>
    <w:rsid w:val="00BA1E53"/>
    <w:rsid w:val="00BA28E0"/>
    <w:rsid w:val="00BA34DE"/>
    <w:rsid w:val="00BB1229"/>
    <w:rsid w:val="00BB1B87"/>
    <w:rsid w:val="00BB46BF"/>
    <w:rsid w:val="00BB6F37"/>
    <w:rsid w:val="00BB77C1"/>
    <w:rsid w:val="00BC1797"/>
    <w:rsid w:val="00BC1CD3"/>
    <w:rsid w:val="00BC2107"/>
    <w:rsid w:val="00BC214E"/>
    <w:rsid w:val="00BC3A68"/>
    <w:rsid w:val="00BC5B58"/>
    <w:rsid w:val="00BC5DE9"/>
    <w:rsid w:val="00BC5FA8"/>
    <w:rsid w:val="00BC6CA0"/>
    <w:rsid w:val="00BD0699"/>
    <w:rsid w:val="00BD2FC4"/>
    <w:rsid w:val="00BD3643"/>
    <w:rsid w:val="00BD62FF"/>
    <w:rsid w:val="00BE0121"/>
    <w:rsid w:val="00BE176A"/>
    <w:rsid w:val="00BE26EE"/>
    <w:rsid w:val="00BE2C9A"/>
    <w:rsid w:val="00BE3898"/>
    <w:rsid w:val="00BE46E3"/>
    <w:rsid w:val="00BE5746"/>
    <w:rsid w:val="00BE59D8"/>
    <w:rsid w:val="00BE73D2"/>
    <w:rsid w:val="00BE75D0"/>
    <w:rsid w:val="00BE791B"/>
    <w:rsid w:val="00BF24AB"/>
    <w:rsid w:val="00BF2666"/>
    <w:rsid w:val="00BF3142"/>
    <w:rsid w:val="00BF3B70"/>
    <w:rsid w:val="00BF5B84"/>
    <w:rsid w:val="00BF61C1"/>
    <w:rsid w:val="00BF6BCD"/>
    <w:rsid w:val="00C00722"/>
    <w:rsid w:val="00C01611"/>
    <w:rsid w:val="00C02BB1"/>
    <w:rsid w:val="00C038A1"/>
    <w:rsid w:val="00C040EE"/>
    <w:rsid w:val="00C0414D"/>
    <w:rsid w:val="00C06DE2"/>
    <w:rsid w:val="00C079EF"/>
    <w:rsid w:val="00C10203"/>
    <w:rsid w:val="00C10C1B"/>
    <w:rsid w:val="00C11ABB"/>
    <w:rsid w:val="00C11C6E"/>
    <w:rsid w:val="00C1270D"/>
    <w:rsid w:val="00C1359D"/>
    <w:rsid w:val="00C136E1"/>
    <w:rsid w:val="00C16173"/>
    <w:rsid w:val="00C1712E"/>
    <w:rsid w:val="00C20FF3"/>
    <w:rsid w:val="00C2217B"/>
    <w:rsid w:val="00C22A8D"/>
    <w:rsid w:val="00C24260"/>
    <w:rsid w:val="00C25877"/>
    <w:rsid w:val="00C26ABD"/>
    <w:rsid w:val="00C27307"/>
    <w:rsid w:val="00C30345"/>
    <w:rsid w:val="00C34A2B"/>
    <w:rsid w:val="00C35D42"/>
    <w:rsid w:val="00C35FAF"/>
    <w:rsid w:val="00C36026"/>
    <w:rsid w:val="00C36B0E"/>
    <w:rsid w:val="00C4058E"/>
    <w:rsid w:val="00C4229E"/>
    <w:rsid w:val="00C42ABC"/>
    <w:rsid w:val="00C4340B"/>
    <w:rsid w:val="00C44557"/>
    <w:rsid w:val="00C45BEB"/>
    <w:rsid w:val="00C45DC8"/>
    <w:rsid w:val="00C46AA6"/>
    <w:rsid w:val="00C54779"/>
    <w:rsid w:val="00C553D4"/>
    <w:rsid w:val="00C5783C"/>
    <w:rsid w:val="00C61C25"/>
    <w:rsid w:val="00C62C93"/>
    <w:rsid w:val="00C62EB2"/>
    <w:rsid w:val="00C63480"/>
    <w:rsid w:val="00C636C9"/>
    <w:rsid w:val="00C64697"/>
    <w:rsid w:val="00C669C3"/>
    <w:rsid w:val="00C671C1"/>
    <w:rsid w:val="00C676BF"/>
    <w:rsid w:val="00C7032D"/>
    <w:rsid w:val="00C7396C"/>
    <w:rsid w:val="00C74764"/>
    <w:rsid w:val="00C75A2A"/>
    <w:rsid w:val="00C75A43"/>
    <w:rsid w:val="00C80531"/>
    <w:rsid w:val="00C81006"/>
    <w:rsid w:val="00C814D6"/>
    <w:rsid w:val="00C84087"/>
    <w:rsid w:val="00C84B4A"/>
    <w:rsid w:val="00C85D90"/>
    <w:rsid w:val="00C8791D"/>
    <w:rsid w:val="00C87AA2"/>
    <w:rsid w:val="00C92587"/>
    <w:rsid w:val="00C93F26"/>
    <w:rsid w:val="00C9421A"/>
    <w:rsid w:val="00C96551"/>
    <w:rsid w:val="00C96CD1"/>
    <w:rsid w:val="00C97A8D"/>
    <w:rsid w:val="00CA25A1"/>
    <w:rsid w:val="00CA5CCE"/>
    <w:rsid w:val="00CA5FDD"/>
    <w:rsid w:val="00CA79B0"/>
    <w:rsid w:val="00CB0152"/>
    <w:rsid w:val="00CB026D"/>
    <w:rsid w:val="00CB1408"/>
    <w:rsid w:val="00CB1496"/>
    <w:rsid w:val="00CB1908"/>
    <w:rsid w:val="00CB2EF2"/>
    <w:rsid w:val="00CB407D"/>
    <w:rsid w:val="00CB5424"/>
    <w:rsid w:val="00CB7C8D"/>
    <w:rsid w:val="00CC3D06"/>
    <w:rsid w:val="00CC59F7"/>
    <w:rsid w:val="00CC6925"/>
    <w:rsid w:val="00CD227A"/>
    <w:rsid w:val="00CD406D"/>
    <w:rsid w:val="00CD4AD1"/>
    <w:rsid w:val="00CD7400"/>
    <w:rsid w:val="00CD7599"/>
    <w:rsid w:val="00CE042E"/>
    <w:rsid w:val="00CE2010"/>
    <w:rsid w:val="00CF0A75"/>
    <w:rsid w:val="00CF145C"/>
    <w:rsid w:val="00CF2738"/>
    <w:rsid w:val="00CF37B3"/>
    <w:rsid w:val="00CF5000"/>
    <w:rsid w:val="00CF5C6F"/>
    <w:rsid w:val="00CF5CC0"/>
    <w:rsid w:val="00CF67AB"/>
    <w:rsid w:val="00CF7EBB"/>
    <w:rsid w:val="00CF7F39"/>
    <w:rsid w:val="00D00041"/>
    <w:rsid w:val="00D00F37"/>
    <w:rsid w:val="00D02EB1"/>
    <w:rsid w:val="00D03C9C"/>
    <w:rsid w:val="00D07245"/>
    <w:rsid w:val="00D10CB6"/>
    <w:rsid w:val="00D10EE0"/>
    <w:rsid w:val="00D123C4"/>
    <w:rsid w:val="00D12F9E"/>
    <w:rsid w:val="00D13B1A"/>
    <w:rsid w:val="00D16623"/>
    <w:rsid w:val="00D215C8"/>
    <w:rsid w:val="00D256D0"/>
    <w:rsid w:val="00D27DD1"/>
    <w:rsid w:val="00D304F7"/>
    <w:rsid w:val="00D31B2C"/>
    <w:rsid w:val="00D34FBE"/>
    <w:rsid w:val="00D36A2A"/>
    <w:rsid w:val="00D40270"/>
    <w:rsid w:val="00D40293"/>
    <w:rsid w:val="00D40D72"/>
    <w:rsid w:val="00D411CB"/>
    <w:rsid w:val="00D41815"/>
    <w:rsid w:val="00D4244C"/>
    <w:rsid w:val="00D425C9"/>
    <w:rsid w:val="00D45A1B"/>
    <w:rsid w:val="00D47BE3"/>
    <w:rsid w:val="00D50E19"/>
    <w:rsid w:val="00D526D6"/>
    <w:rsid w:val="00D530F3"/>
    <w:rsid w:val="00D55D4E"/>
    <w:rsid w:val="00D55DBF"/>
    <w:rsid w:val="00D565FF"/>
    <w:rsid w:val="00D57ABF"/>
    <w:rsid w:val="00D57EA0"/>
    <w:rsid w:val="00D604FB"/>
    <w:rsid w:val="00D60B44"/>
    <w:rsid w:val="00D61ABC"/>
    <w:rsid w:val="00D6498A"/>
    <w:rsid w:val="00D65BFD"/>
    <w:rsid w:val="00D6671C"/>
    <w:rsid w:val="00D67625"/>
    <w:rsid w:val="00D71A30"/>
    <w:rsid w:val="00D71C09"/>
    <w:rsid w:val="00D71D30"/>
    <w:rsid w:val="00D7277B"/>
    <w:rsid w:val="00D75F20"/>
    <w:rsid w:val="00D764A8"/>
    <w:rsid w:val="00D76C18"/>
    <w:rsid w:val="00D77903"/>
    <w:rsid w:val="00D77BA3"/>
    <w:rsid w:val="00D806DE"/>
    <w:rsid w:val="00D80955"/>
    <w:rsid w:val="00D82FBF"/>
    <w:rsid w:val="00D8302D"/>
    <w:rsid w:val="00D838C8"/>
    <w:rsid w:val="00D84DB2"/>
    <w:rsid w:val="00D8708A"/>
    <w:rsid w:val="00D87771"/>
    <w:rsid w:val="00D90D3D"/>
    <w:rsid w:val="00D93F00"/>
    <w:rsid w:val="00D96589"/>
    <w:rsid w:val="00D9664D"/>
    <w:rsid w:val="00D97739"/>
    <w:rsid w:val="00DA2024"/>
    <w:rsid w:val="00DA2DCB"/>
    <w:rsid w:val="00DA4128"/>
    <w:rsid w:val="00DA5E81"/>
    <w:rsid w:val="00DA667C"/>
    <w:rsid w:val="00DA76B2"/>
    <w:rsid w:val="00DA78F5"/>
    <w:rsid w:val="00DA799A"/>
    <w:rsid w:val="00DA7D01"/>
    <w:rsid w:val="00DB018F"/>
    <w:rsid w:val="00DB21EE"/>
    <w:rsid w:val="00DB2D14"/>
    <w:rsid w:val="00DB2E05"/>
    <w:rsid w:val="00DC0F84"/>
    <w:rsid w:val="00DC14F9"/>
    <w:rsid w:val="00DC33C0"/>
    <w:rsid w:val="00DC3609"/>
    <w:rsid w:val="00DC450E"/>
    <w:rsid w:val="00DC4A7C"/>
    <w:rsid w:val="00DC5585"/>
    <w:rsid w:val="00DC59CE"/>
    <w:rsid w:val="00DC7A8D"/>
    <w:rsid w:val="00DD1520"/>
    <w:rsid w:val="00DD2E00"/>
    <w:rsid w:val="00DD3472"/>
    <w:rsid w:val="00DD6991"/>
    <w:rsid w:val="00DD6E51"/>
    <w:rsid w:val="00DD79B1"/>
    <w:rsid w:val="00DE4453"/>
    <w:rsid w:val="00DE4CD7"/>
    <w:rsid w:val="00DE55D6"/>
    <w:rsid w:val="00DE5991"/>
    <w:rsid w:val="00DF0236"/>
    <w:rsid w:val="00DF081A"/>
    <w:rsid w:val="00DF0CC4"/>
    <w:rsid w:val="00DF223D"/>
    <w:rsid w:val="00DF2352"/>
    <w:rsid w:val="00DF551C"/>
    <w:rsid w:val="00DF6DB3"/>
    <w:rsid w:val="00DF74D6"/>
    <w:rsid w:val="00E00638"/>
    <w:rsid w:val="00E05663"/>
    <w:rsid w:val="00E07532"/>
    <w:rsid w:val="00E10F4D"/>
    <w:rsid w:val="00E11B2E"/>
    <w:rsid w:val="00E124CA"/>
    <w:rsid w:val="00E13ABF"/>
    <w:rsid w:val="00E15AED"/>
    <w:rsid w:val="00E15EE5"/>
    <w:rsid w:val="00E1685C"/>
    <w:rsid w:val="00E16D29"/>
    <w:rsid w:val="00E16D4F"/>
    <w:rsid w:val="00E174E7"/>
    <w:rsid w:val="00E17F9E"/>
    <w:rsid w:val="00E20DC7"/>
    <w:rsid w:val="00E217AC"/>
    <w:rsid w:val="00E23FE6"/>
    <w:rsid w:val="00E26ADD"/>
    <w:rsid w:val="00E26CA6"/>
    <w:rsid w:val="00E26F02"/>
    <w:rsid w:val="00E271C2"/>
    <w:rsid w:val="00E30CFE"/>
    <w:rsid w:val="00E31E5C"/>
    <w:rsid w:val="00E32708"/>
    <w:rsid w:val="00E34723"/>
    <w:rsid w:val="00E3523D"/>
    <w:rsid w:val="00E37CA9"/>
    <w:rsid w:val="00E41C90"/>
    <w:rsid w:val="00E4297E"/>
    <w:rsid w:val="00E42FB9"/>
    <w:rsid w:val="00E43012"/>
    <w:rsid w:val="00E43832"/>
    <w:rsid w:val="00E441DF"/>
    <w:rsid w:val="00E46ED5"/>
    <w:rsid w:val="00E50734"/>
    <w:rsid w:val="00E523FD"/>
    <w:rsid w:val="00E5329C"/>
    <w:rsid w:val="00E5517C"/>
    <w:rsid w:val="00E55387"/>
    <w:rsid w:val="00E60301"/>
    <w:rsid w:val="00E615AE"/>
    <w:rsid w:val="00E61688"/>
    <w:rsid w:val="00E616F8"/>
    <w:rsid w:val="00E63093"/>
    <w:rsid w:val="00E63995"/>
    <w:rsid w:val="00E63D34"/>
    <w:rsid w:val="00E6564C"/>
    <w:rsid w:val="00E65DCC"/>
    <w:rsid w:val="00E667C7"/>
    <w:rsid w:val="00E674B2"/>
    <w:rsid w:val="00E678F9"/>
    <w:rsid w:val="00E7124E"/>
    <w:rsid w:val="00E7585F"/>
    <w:rsid w:val="00E75E5F"/>
    <w:rsid w:val="00E764F2"/>
    <w:rsid w:val="00E76CE5"/>
    <w:rsid w:val="00E80165"/>
    <w:rsid w:val="00E8071D"/>
    <w:rsid w:val="00E816C7"/>
    <w:rsid w:val="00E81981"/>
    <w:rsid w:val="00E828FB"/>
    <w:rsid w:val="00E8498A"/>
    <w:rsid w:val="00E85B89"/>
    <w:rsid w:val="00E860FD"/>
    <w:rsid w:val="00E872CF"/>
    <w:rsid w:val="00E91144"/>
    <w:rsid w:val="00E9114A"/>
    <w:rsid w:val="00E91AC0"/>
    <w:rsid w:val="00E92D64"/>
    <w:rsid w:val="00E93055"/>
    <w:rsid w:val="00E9587C"/>
    <w:rsid w:val="00EA1B68"/>
    <w:rsid w:val="00EA52D1"/>
    <w:rsid w:val="00EA7EAC"/>
    <w:rsid w:val="00EA7FE6"/>
    <w:rsid w:val="00EB2E1E"/>
    <w:rsid w:val="00EB3B04"/>
    <w:rsid w:val="00EB46B0"/>
    <w:rsid w:val="00EB4EEE"/>
    <w:rsid w:val="00EB58A5"/>
    <w:rsid w:val="00EB65B3"/>
    <w:rsid w:val="00EB72EC"/>
    <w:rsid w:val="00EB7D35"/>
    <w:rsid w:val="00EC1A5E"/>
    <w:rsid w:val="00EC211A"/>
    <w:rsid w:val="00EC2F29"/>
    <w:rsid w:val="00EC5128"/>
    <w:rsid w:val="00EC52B2"/>
    <w:rsid w:val="00EC55A1"/>
    <w:rsid w:val="00EC56B0"/>
    <w:rsid w:val="00EC64FC"/>
    <w:rsid w:val="00EC6CB0"/>
    <w:rsid w:val="00EC70E0"/>
    <w:rsid w:val="00EC7B75"/>
    <w:rsid w:val="00ED4FE8"/>
    <w:rsid w:val="00ED6542"/>
    <w:rsid w:val="00ED779F"/>
    <w:rsid w:val="00ED7858"/>
    <w:rsid w:val="00EE02BD"/>
    <w:rsid w:val="00EE58E9"/>
    <w:rsid w:val="00EE633A"/>
    <w:rsid w:val="00EE7870"/>
    <w:rsid w:val="00EF0D85"/>
    <w:rsid w:val="00EF2431"/>
    <w:rsid w:val="00EF428E"/>
    <w:rsid w:val="00EF4D62"/>
    <w:rsid w:val="00EF5FD7"/>
    <w:rsid w:val="00EF7535"/>
    <w:rsid w:val="00F00A5E"/>
    <w:rsid w:val="00F014E6"/>
    <w:rsid w:val="00F01A42"/>
    <w:rsid w:val="00F02514"/>
    <w:rsid w:val="00F049EB"/>
    <w:rsid w:val="00F05429"/>
    <w:rsid w:val="00F07421"/>
    <w:rsid w:val="00F07B17"/>
    <w:rsid w:val="00F114C1"/>
    <w:rsid w:val="00F116DA"/>
    <w:rsid w:val="00F11CD8"/>
    <w:rsid w:val="00F13859"/>
    <w:rsid w:val="00F16A7C"/>
    <w:rsid w:val="00F16B65"/>
    <w:rsid w:val="00F16C12"/>
    <w:rsid w:val="00F16EF0"/>
    <w:rsid w:val="00F17DDE"/>
    <w:rsid w:val="00F20321"/>
    <w:rsid w:val="00F20ADF"/>
    <w:rsid w:val="00F21BBB"/>
    <w:rsid w:val="00F22FC1"/>
    <w:rsid w:val="00F23FE2"/>
    <w:rsid w:val="00F2530D"/>
    <w:rsid w:val="00F2577B"/>
    <w:rsid w:val="00F30B83"/>
    <w:rsid w:val="00F33BBB"/>
    <w:rsid w:val="00F35005"/>
    <w:rsid w:val="00F35082"/>
    <w:rsid w:val="00F350A6"/>
    <w:rsid w:val="00F35D36"/>
    <w:rsid w:val="00F36A9A"/>
    <w:rsid w:val="00F420AC"/>
    <w:rsid w:val="00F432F1"/>
    <w:rsid w:val="00F43E35"/>
    <w:rsid w:val="00F44F1B"/>
    <w:rsid w:val="00F4502C"/>
    <w:rsid w:val="00F461D6"/>
    <w:rsid w:val="00F5110F"/>
    <w:rsid w:val="00F616FB"/>
    <w:rsid w:val="00F63CC2"/>
    <w:rsid w:val="00F65676"/>
    <w:rsid w:val="00F6721A"/>
    <w:rsid w:val="00F71977"/>
    <w:rsid w:val="00F74560"/>
    <w:rsid w:val="00F76B44"/>
    <w:rsid w:val="00F82024"/>
    <w:rsid w:val="00F833E1"/>
    <w:rsid w:val="00F86E41"/>
    <w:rsid w:val="00F9020E"/>
    <w:rsid w:val="00F922C8"/>
    <w:rsid w:val="00F93B19"/>
    <w:rsid w:val="00F97337"/>
    <w:rsid w:val="00F97D2E"/>
    <w:rsid w:val="00FA00C0"/>
    <w:rsid w:val="00FA01AA"/>
    <w:rsid w:val="00FA10F0"/>
    <w:rsid w:val="00FA1E0E"/>
    <w:rsid w:val="00FA2375"/>
    <w:rsid w:val="00FA24F0"/>
    <w:rsid w:val="00FA4BD7"/>
    <w:rsid w:val="00FA50FA"/>
    <w:rsid w:val="00FB2A58"/>
    <w:rsid w:val="00FB4BA4"/>
    <w:rsid w:val="00FB7D01"/>
    <w:rsid w:val="00FB7ECA"/>
    <w:rsid w:val="00FC13C3"/>
    <w:rsid w:val="00FC1F12"/>
    <w:rsid w:val="00FC5EB1"/>
    <w:rsid w:val="00FD2C3C"/>
    <w:rsid w:val="00FD47AB"/>
    <w:rsid w:val="00FD4C25"/>
    <w:rsid w:val="00FD53AF"/>
    <w:rsid w:val="00FD7015"/>
    <w:rsid w:val="00FE219D"/>
    <w:rsid w:val="00FE51AF"/>
    <w:rsid w:val="00FE51EC"/>
    <w:rsid w:val="00FE543B"/>
    <w:rsid w:val="00FF1610"/>
    <w:rsid w:val="00FF1939"/>
    <w:rsid w:val="00FF1F94"/>
    <w:rsid w:val="00FF24E6"/>
    <w:rsid w:val="00FF40B2"/>
    <w:rsid w:val="00FF493E"/>
    <w:rsid w:val="00FF557A"/>
    <w:rsid w:val="00FF59C6"/>
    <w:rsid w:val="00FF5FFA"/>
    <w:rsid w:val="00FF77B6"/>
    <w:rsid w:val="00FF7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34999C"/>
  <w15:chartTrackingRefBased/>
  <w15:docId w15:val="{DAEF2C42-121C-4F6B-8852-350E45C11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3549"/>
    <w:rPr>
      <w:lang w:val="en-GB" w:eastAsia="en-US"/>
    </w:rPr>
  </w:style>
  <w:style w:type="paragraph" w:styleId="1">
    <w:name w:val="heading 1"/>
    <w:aliases w:val="H1,h1"/>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semiHidden/>
    <w:pPr>
      <w:tabs>
        <w:tab w:val="center" w:pos="4153"/>
        <w:tab w:val="right" w:pos="8306"/>
      </w:tabs>
    </w:pPr>
  </w:style>
  <w:style w:type="paragraph" w:styleId="a6">
    <w:name w:val="footer"/>
    <w:basedOn w:val="a0"/>
    <w:semiHidden/>
    <w:pPr>
      <w:tabs>
        <w:tab w:val="center" w:pos="4153"/>
        <w:tab w:val="right" w:pos="8306"/>
      </w:tabs>
    </w:pPr>
  </w:style>
  <w:style w:type="paragraph" w:styleId="a7">
    <w:name w:val="annotation text"/>
    <w:basedOn w:val="a0"/>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1"/>
    <w:semiHidden/>
  </w:style>
  <w:style w:type="paragraph" w:customStyle="1" w:styleId="B1">
    <w:name w:val="B1"/>
    <w:basedOn w:val="a0"/>
    <w:link w:val="B1Char1"/>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qFormat/>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A361F7"/>
    <w:rPr>
      <w:rFonts w:ascii="Segoe UI" w:hAnsi="Segoe UI"/>
      <w:sz w:val="18"/>
      <w:szCs w:val="18"/>
      <w:lang w:val="x-none"/>
    </w:rPr>
  </w:style>
  <w:style w:type="character" w:customStyle="1" w:styleId="ae">
    <w:name w:val="批注框文本 字符"/>
    <w:link w:val="ad"/>
    <w:uiPriority w:val="99"/>
    <w:semiHidden/>
    <w:rsid w:val="00A361F7"/>
    <w:rPr>
      <w:rFonts w:ascii="Segoe UI" w:hAnsi="Segoe UI" w:cs="Segoe UI"/>
      <w:sz w:val="18"/>
      <w:szCs w:val="18"/>
      <w:lang w:eastAsia="en-US"/>
    </w:rPr>
  </w:style>
  <w:style w:type="paragraph" w:styleId="af">
    <w:name w:val="Document Map"/>
    <w:basedOn w:val="a0"/>
    <w:link w:val="af0"/>
    <w:uiPriority w:val="99"/>
    <w:semiHidden/>
    <w:unhideWhenUsed/>
    <w:rsid w:val="00E174E7"/>
    <w:rPr>
      <w:rFonts w:ascii="宋体" w:eastAsia="宋体"/>
      <w:sz w:val="18"/>
      <w:szCs w:val="18"/>
    </w:rPr>
  </w:style>
  <w:style w:type="character" w:customStyle="1" w:styleId="af0">
    <w:name w:val="文档结构图 字符"/>
    <w:link w:val="af"/>
    <w:uiPriority w:val="99"/>
    <w:semiHidden/>
    <w:rsid w:val="00E174E7"/>
    <w:rPr>
      <w:rFonts w:ascii="宋体" w:eastAsia="宋体"/>
      <w:sz w:val="18"/>
      <w:szCs w:val="18"/>
      <w:lang w:val="en-GB" w:eastAsia="en-US"/>
    </w:rPr>
  </w:style>
  <w:style w:type="paragraph" w:customStyle="1" w:styleId="0Maintext">
    <w:name w:val="0 Main text"/>
    <w:basedOn w:val="a0"/>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qFormat/>
    <w:rsid w:val="00E174E7"/>
    <w:rPr>
      <w:rFonts w:eastAsia="Malgun Gothic" w:cs="Batang"/>
      <w:lang w:val="en-GB" w:eastAsia="en-US"/>
    </w:rPr>
  </w:style>
  <w:style w:type="character" w:styleId="af1">
    <w:name w:val="Hyperlink"/>
    <w:uiPriority w:val="99"/>
    <w:rsid w:val="00E174E7"/>
    <w:rPr>
      <w:color w:val="0000FF"/>
      <w:u w:val="single"/>
    </w:rPr>
  </w:style>
  <w:style w:type="paragraph" w:styleId="af2">
    <w:name w:val="annotation subject"/>
    <w:basedOn w:val="a7"/>
    <w:next w:val="a7"/>
    <w:link w:val="af3"/>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8">
    <w:name w:val="批注文字 字符"/>
    <w:link w:val="a7"/>
    <w:semiHidden/>
    <w:rsid w:val="008B4C7E"/>
    <w:rPr>
      <w:rFonts w:ascii="Arial" w:hAnsi="Arial"/>
      <w:lang w:val="en-GB" w:eastAsia="en-US"/>
    </w:rPr>
  </w:style>
  <w:style w:type="character" w:customStyle="1" w:styleId="af3">
    <w:name w:val="批注主题 字符"/>
    <w:link w:val="af2"/>
    <w:uiPriority w:val="99"/>
    <w:semiHidden/>
    <w:rsid w:val="008B4C7E"/>
    <w:rPr>
      <w:rFonts w:ascii="Arial" w:hAnsi="Arial"/>
      <w:b/>
      <w:bCs/>
      <w:lang w:val="en-GB" w:eastAsia="en-US"/>
    </w:rPr>
  </w:style>
  <w:style w:type="paragraph" w:styleId="af4">
    <w:name w:val="Revision"/>
    <w:hidden/>
    <w:uiPriority w:val="99"/>
    <w:semiHidden/>
    <w:rsid w:val="008B4C7E"/>
    <w:rPr>
      <w:lang w:val="en-GB" w:eastAsia="en-US"/>
    </w:rPr>
  </w:style>
  <w:style w:type="character" w:customStyle="1" w:styleId="a5">
    <w:name w:val="页眉 字符"/>
    <w:link w:val="a4"/>
    <w:semiHidden/>
    <w:rsid w:val="000F7DCF"/>
    <w:rPr>
      <w:lang w:val="en-GB" w:eastAsia="en-US"/>
    </w:rPr>
  </w:style>
  <w:style w:type="paragraph" w:customStyle="1" w:styleId="LGTdoc">
    <w:name w:val="LGTdoc_본문"/>
    <w:basedOn w:val="a0"/>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5">
    <w:name w:val="Table Grid"/>
    <w:basedOn w:val="a2"/>
    <w:uiPriority w:val="39"/>
    <w:qFormat/>
    <w:rsid w:val="00A76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uiPriority w:val="99"/>
    <w:qFormat/>
    <w:rsid w:val="00951C54"/>
    <w:pPr>
      <w:keepLines/>
      <w:tabs>
        <w:tab w:val="center" w:pos="4536"/>
        <w:tab w:val="right" w:pos="9072"/>
      </w:tabs>
      <w:spacing w:after="180"/>
    </w:pPr>
    <w:rPr>
      <w:noProof/>
    </w:rPr>
  </w:style>
  <w:style w:type="paragraph" w:customStyle="1" w:styleId="B2">
    <w:name w:val="B2"/>
    <w:basedOn w:val="a0"/>
    <w:link w:val="B2Char"/>
    <w:qFormat/>
    <w:rsid w:val="00951C54"/>
    <w:pPr>
      <w:spacing w:after="180"/>
      <w:ind w:left="851" w:hanging="284"/>
    </w:pPr>
  </w:style>
  <w:style w:type="character" w:customStyle="1" w:styleId="B2Char">
    <w:name w:val="B2 Char"/>
    <w:link w:val="B2"/>
    <w:qFormat/>
    <w:rsid w:val="00951C54"/>
    <w:rPr>
      <w:lang w:val="en-GB" w:eastAsia="en-US"/>
    </w:rPr>
  </w:style>
  <w:style w:type="paragraph" w:styleId="a">
    <w:name w:val="List Paragraph"/>
    <w:aliases w:val="列出段落,R4_bullets,- Bullets,목록 단락,?? ??,?????,????,リスト段落,Lista1,列出段落1,中等深浅网格 1 - 着色 21,列表段落1,—ño’i—Ž,¥¡¡¡¡ì¬º¥¹¥È¶ÎÂä,ÁÐ³ö¶ÎÂä,¥ê¥¹¥È¶ÎÂä,1st level - Bullet List Paragraph,Lettre d'introduction,Paragrafo elenco,Normal bullet 2,Bullet list,목록단락,列,リスト"/>
    <w:basedOn w:val="a0"/>
    <w:link w:val="af6"/>
    <w:uiPriority w:val="34"/>
    <w:qFormat/>
    <w:rsid w:val="00E10F4D"/>
    <w:pPr>
      <w:numPr>
        <w:numId w:val="6"/>
      </w:numPr>
      <w:spacing w:after="120"/>
    </w:pPr>
    <w:rPr>
      <w:rFonts w:eastAsia="宋体"/>
      <w:szCs w:val="24"/>
      <w:lang w:val="en-US" w:eastAsia="zh-CN"/>
    </w:rPr>
  </w:style>
  <w:style w:type="character" w:styleId="af7">
    <w:name w:val="Strong"/>
    <w:uiPriority w:val="22"/>
    <w:qFormat/>
    <w:rsid w:val="003A4FD7"/>
    <w:rPr>
      <w:b/>
      <w:bCs/>
    </w:rPr>
  </w:style>
  <w:style w:type="character" w:customStyle="1" w:styleId="B1Char1">
    <w:name w:val="B1 Char1"/>
    <w:link w:val="B1"/>
    <w:qFormat/>
    <w:rsid w:val="00FA00C0"/>
    <w:rPr>
      <w:rFonts w:ascii="Arial" w:hAnsi="Arial"/>
      <w:lang w:val="en-GB" w:eastAsia="en-US"/>
    </w:rPr>
  </w:style>
  <w:style w:type="paragraph" w:customStyle="1" w:styleId="maintext">
    <w:name w:val="main text"/>
    <w:basedOn w:val="a0"/>
    <w:link w:val="maintextChar"/>
    <w:qFormat/>
    <w:rsid w:val="00706FB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6FBF"/>
    <w:rPr>
      <w:rFonts w:eastAsia="Malgun Gothic"/>
      <w:lang w:val="en-GB" w:eastAsia="ko-KR"/>
    </w:rPr>
  </w:style>
  <w:style w:type="character" w:customStyle="1" w:styleId="TALCar">
    <w:name w:val="TAL Car"/>
    <w:link w:val="TAL"/>
    <w:qFormat/>
    <w:locked/>
    <w:rsid w:val="00B232B0"/>
    <w:rPr>
      <w:rFonts w:ascii="Arial" w:eastAsia="宋体" w:hAnsi="Arial" w:cs="Arial"/>
      <w:sz w:val="18"/>
      <w:lang w:val="en-GB" w:eastAsia="en-US"/>
    </w:rPr>
  </w:style>
  <w:style w:type="paragraph" w:customStyle="1" w:styleId="TAL">
    <w:name w:val="TAL"/>
    <w:basedOn w:val="a0"/>
    <w:link w:val="TALCar"/>
    <w:qFormat/>
    <w:rsid w:val="00B232B0"/>
    <w:pPr>
      <w:keepNext/>
      <w:keepLines/>
    </w:pPr>
    <w:rPr>
      <w:rFonts w:ascii="Arial" w:eastAsia="宋体" w:hAnsi="Arial" w:cs="Arial"/>
      <w:sz w:val="18"/>
    </w:rPr>
  </w:style>
  <w:style w:type="character" w:customStyle="1" w:styleId="10">
    <w:name w:val="标题 1 字符"/>
    <w:aliases w:val="H1 字符,h1 字符"/>
    <w:link w:val="1"/>
    <w:uiPriority w:val="9"/>
    <w:rsid w:val="003D35E4"/>
    <w:rPr>
      <w:rFonts w:ascii="Arial" w:hAnsi="Arial"/>
      <w:b/>
      <w:sz w:val="24"/>
      <w:lang w:val="en-GB" w:eastAsia="en-US"/>
    </w:rPr>
  </w:style>
  <w:style w:type="character" w:customStyle="1" w:styleId="af6">
    <w:name w:val="列表段落 字符"/>
    <w:aliases w:val="列出段落 字符,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Paragrafo elenco 字符"/>
    <w:link w:val="a"/>
    <w:uiPriority w:val="34"/>
    <w:qFormat/>
    <w:locked/>
    <w:rsid w:val="002B4A12"/>
    <w:rPr>
      <w:rFonts w:eastAsia="宋体"/>
      <w:szCs w:val="24"/>
    </w:rPr>
  </w:style>
  <w:style w:type="paragraph" w:customStyle="1" w:styleId="xmsonormal">
    <w:name w:val="x_msonormal"/>
    <w:basedOn w:val="a0"/>
    <w:qFormat/>
    <w:rsid w:val="0070035D"/>
    <w:rPr>
      <w:rFonts w:ascii="Calibri" w:eastAsia="Calibri" w:hAnsi="Calibri" w:cs="Calibri"/>
      <w:sz w:val="22"/>
      <w:szCs w:val="22"/>
      <w:lang w:val="en-US"/>
    </w:rPr>
  </w:style>
  <w:style w:type="character" w:styleId="af8">
    <w:name w:val="Placeholder Text"/>
    <w:basedOn w:val="a1"/>
    <w:uiPriority w:val="99"/>
    <w:semiHidden/>
    <w:rsid w:val="00EA7FE6"/>
    <w:rPr>
      <w:color w:val="808080"/>
    </w:rPr>
  </w:style>
  <w:style w:type="character" w:customStyle="1" w:styleId="20">
    <w:name w:val="标题 2 字符"/>
    <w:aliases w:val="H2 字符,h2 字符"/>
    <w:basedOn w:val="a1"/>
    <w:link w:val="2"/>
    <w:rsid w:val="002402B8"/>
    <w:rPr>
      <w:rFonts w:ascii="Arial" w:hAnsi="Arial"/>
      <w:b/>
      <w:sz w:val="24"/>
      <w:lang w:val="en-GB" w:eastAsia="en-US"/>
    </w:rPr>
  </w:style>
  <w:style w:type="character" w:customStyle="1" w:styleId="11">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1"/>
    <w:uiPriority w:val="34"/>
    <w:qFormat/>
    <w:locked/>
    <w:rsid w:val="00C45D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79714742">
      <w:bodyDiv w:val="1"/>
      <w:marLeft w:val="0"/>
      <w:marRight w:val="0"/>
      <w:marTop w:val="0"/>
      <w:marBottom w:val="0"/>
      <w:divBdr>
        <w:top w:val="none" w:sz="0" w:space="0" w:color="auto"/>
        <w:left w:val="none" w:sz="0" w:space="0" w:color="auto"/>
        <w:bottom w:val="none" w:sz="0" w:space="0" w:color="auto"/>
        <w:right w:val="none" w:sz="0" w:space="0" w:color="auto"/>
      </w:divBdr>
    </w:div>
    <w:div w:id="348800946">
      <w:bodyDiv w:val="1"/>
      <w:marLeft w:val="0"/>
      <w:marRight w:val="0"/>
      <w:marTop w:val="0"/>
      <w:marBottom w:val="0"/>
      <w:divBdr>
        <w:top w:val="none" w:sz="0" w:space="0" w:color="auto"/>
        <w:left w:val="none" w:sz="0" w:space="0" w:color="auto"/>
        <w:bottom w:val="none" w:sz="0" w:space="0" w:color="auto"/>
        <w:right w:val="none" w:sz="0" w:space="0" w:color="auto"/>
      </w:divBdr>
      <w:divsChild>
        <w:div w:id="580867642">
          <w:marLeft w:val="1080"/>
          <w:marRight w:val="0"/>
          <w:marTop w:val="0"/>
          <w:marBottom w:val="0"/>
          <w:divBdr>
            <w:top w:val="none" w:sz="0" w:space="0" w:color="auto"/>
            <w:left w:val="none" w:sz="0" w:space="0" w:color="auto"/>
            <w:bottom w:val="none" w:sz="0" w:space="0" w:color="auto"/>
            <w:right w:val="none" w:sz="0" w:space="0" w:color="auto"/>
          </w:divBdr>
        </w:div>
        <w:div w:id="719980687">
          <w:marLeft w:val="1080"/>
          <w:marRight w:val="0"/>
          <w:marTop w:val="0"/>
          <w:marBottom w:val="0"/>
          <w:divBdr>
            <w:top w:val="none" w:sz="0" w:space="0" w:color="auto"/>
            <w:left w:val="none" w:sz="0" w:space="0" w:color="auto"/>
            <w:bottom w:val="none" w:sz="0" w:space="0" w:color="auto"/>
            <w:right w:val="none" w:sz="0" w:space="0" w:color="auto"/>
          </w:divBdr>
        </w:div>
        <w:div w:id="2098282374">
          <w:marLeft w:val="1080"/>
          <w:marRight w:val="0"/>
          <w:marTop w:val="0"/>
          <w:marBottom w:val="0"/>
          <w:divBdr>
            <w:top w:val="none" w:sz="0" w:space="0" w:color="auto"/>
            <w:left w:val="none" w:sz="0" w:space="0" w:color="auto"/>
            <w:bottom w:val="none" w:sz="0" w:space="0" w:color="auto"/>
            <w:right w:val="none" w:sz="0" w:space="0" w:color="auto"/>
          </w:divBdr>
        </w:div>
      </w:divsChild>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538472038">
      <w:bodyDiv w:val="1"/>
      <w:marLeft w:val="0"/>
      <w:marRight w:val="0"/>
      <w:marTop w:val="0"/>
      <w:marBottom w:val="0"/>
      <w:divBdr>
        <w:top w:val="none" w:sz="0" w:space="0" w:color="auto"/>
        <w:left w:val="none" w:sz="0" w:space="0" w:color="auto"/>
        <w:bottom w:val="none" w:sz="0" w:space="0" w:color="auto"/>
        <w:right w:val="none" w:sz="0" w:space="0" w:color="auto"/>
      </w:divBdr>
    </w:div>
    <w:div w:id="605767271">
      <w:bodyDiv w:val="1"/>
      <w:marLeft w:val="0"/>
      <w:marRight w:val="0"/>
      <w:marTop w:val="0"/>
      <w:marBottom w:val="0"/>
      <w:divBdr>
        <w:top w:val="none" w:sz="0" w:space="0" w:color="auto"/>
        <w:left w:val="none" w:sz="0" w:space="0" w:color="auto"/>
        <w:bottom w:val="none" w:sz="0" w:space="0" w:color="auto"/>
        <w:right w:val="none" w:sz="0" w:space="0" w:color="auto"/>
      </w:divBdr>
    </w:div>
    <w:div w:id="671838324">
      <w:bodyDiv w:val="1"/>
      <w:marLeft w:val="0"/>
      <w:marRight w:val="0"/>
      <w:marTop w:val="0"/>
      <w:marBottom w:val="0"/>
      <w:divBdr>
        <w:top w:val="none" w:sz="0" w:space="0" w:color="auto"/>
        <w:left w:val="none" w:sz="0" w:space="0" w:color="auto"/>
        <w:bottom w:val="none" w:sz="0" w:space="0" w:color="auto"/>
        <w:right w:val="none" w:sz="0" w:space="0" w:color="auto"/>
      </w:divBdr>
    </w:div>
    <w:div w:id="885067382">
      <w:bodyDiv w:val="1"/>
      <w:marLeft w:val="0"/>
      <w:marRight w:val="0"/>
      <w:marTop w:val="0"/>
      <w:marBottom w:val="0"/>
      <w:divBdr>
        <w:top w:val="none" w:sz="0" w:space="0" w:color="auto"/>
        <w:left w:val="none" w:sz="0" w:space="0" w:color="auto"/>
        <w:bottom w:val="none" w:sz="0" w:space="0" w:color="auto"/>
        <w:right w:val="none" w:sz="0" w:space="0" w:color="auto"/>
      </w:divBdr>
    </w:div>
    <w:div w:id="1030449976">
      <w:bodyDiv w:val="1"/>
      <w:marLeft w:val="0"/>
      <w:marRight w:val="0"/>
      <w:marTop w:val="0"/>
      <w:marBottom w:val="0"/>
      <w:divBdr>
        <w:top w:val="none" w:sz="0" w:space="0" w:color="auto"/>
        <w:left w:val="none" w:sz="0" w:space="0" w:color="auto"/>
        <w:bottom w:val="none" w:sz="0" w:space="0" w:color="auto"/>
        <w:right w:val="none" w:sz="0" w:space="0" w:color="auto"/>
      </w:divBdr>
    </w:div>
    <w:div w:id="103338606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210653299">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1293975286">
      <w:bodyDiv w:val="1"/>
      <w:marLeft w:val="0"/>
      <w:marRight w:val="0"/>
      <w:marTop w:val="0"/>
      <w:marBottom w:val="0"/>
      <w:divBdr>
        <w:top w:val="none" w:sz="0" w:space="0" w:color="auto"/>
        <w:left w:val="none" w:sz="0" w:space="0" w:color="auto"/>
        <w:bottom w:val="none" w:sz="0" w:space="0" w:color="auto"/>
        <w:right w:val="none" w:sz="0" w:space="0" w:color="auto"/>
      </w:divBdr>
    </w:div>
    <w:div w:id="1456679152">
      <w:bodyDiv w:val="1"/>
      <w:marLeft w:val="0"/>
      <w:marRight w:val="0"/>
      <w:marTop w:val="0"/>
      <w:marBottom w:val="0"/>
      <w:divBdr>
        <w:top w:val="none" w:sz="0" w:space="0" w:color="auto"/>
        <w:left w:val="none" w:sz="0" w:space="0" w:color="auto"/>
        <w:bottom w:val="none" w:sz="0" w:space="0" w:color="auto"/>
        <w:right w:val="none" w:sz="0" w:space="0" w:color="auto"/>
      </w:divBdr>
    </w:div>
    <w:div w:id="1476528141">
      <w:bodyDiv w:val="1"/>
      <w:marLeft w:val="0"/>
      <w:marRight w:val="0"/>
      <w:marTop w:val="0"/>
      <w:marBottom w:val="0"/>
      <w:divBdr>
        <w:top w:val="none" w:sz="0" w:space="0" w:color="auto"/>
        <w:left w:val="none" w:sz="0" w:space="0" w:color="auto"/>
        <w:bottom w:val="none" w:sz="0" w:space="0" w:color="auto"/>
        <w:right w:val="none" w:sz="0" w:space="0" w:color="auto"/>
      </w:divBdr>
    </w:div>
    <w:div w:id="1498224927">
      <w:bodyDiv w:val="1"/>
      <w:marLeft w:val="0"/>
      <w:marRight w:val="0"/>
      <w:marTop w:val="0"/>
      <w:marBottom w:val="0"/>
      <w:divBdr>
        <w:top w:val="none" w:sz="0" w:space="0" w:color="auto"/>
        <w:left w:val="none" w:sz="0" w:space="0" w:color="auto"/>
        <w:bottom w:val="none" w:sz="0" w:space="0" w:color="auto"/>
        <w:right w:val="none" w:sz="0" w:space="0" w:color="auto"/>
      </w:divBdr>
    </w:div>
    <w:div w:id="1526862358">
      <w:bodyDiv w:val="1"/>
      <w:marLeft w:val="0"/>
      <w:marRight w:val="0"/>
      <w:marTop w:val="0"/>
      <w:marBottom w:val="0"/>
      <w:divBdr>
        <w:top w:val="none" w:sz="0" w:space="0" w:color="auto"/>
        <w:left w:val="none" w:sz="0" w:space="0" w:color="auto"/>
        <w:bottom w:val="none" w:sz="0" w:space="0" w:color="auto"/>
        <w:right w:val="none" w:sz="0" w:space="0" w:color="auto"/>
      </w:divBdr>
    </w:div>
    <w:div w:id="1638294946">
      <w:bodyDiv w:val="1"/>
      <w:marLeft w:val="0"/>
      <w:marRight w:val="0"/>
      <w:marTop w:val="0"/>
      <w:marBottom w:val="0"/>
      <w:divBdr>
        <w:top w:val="none" w:sz="0" w:space="0" w:color="auto"/>
        <w:left w:val="none" w:sz="0" w:space="0" w:color="auto"/>
        <w:bottom w:val="none" w:sz="0" w:space="0" w:color="auto"/>
        <w:right w:val="none" w:sz="0" w:space="0" w:color="auto"/>
      </w:divBdr>
    </w:div>
    <w:div w:id="1707488197">
      <w:bodyDiv w:val="1"/>
      <w:marLeft w:val="0"/>
      <w:marRight w:val="0"/>
      <w:marTop w:val="0"/>
      <w:marBottom w:val="0"/>
      <w:divBdr>
        <w:top w:val="none" w:sz="0" w:space="0" w:color="auto"/>
        <w:left w:val="none" w:sz="0" w:space="0" w:color="auto"/>
        <w:bottom w:val="none" w:sz="0" w:space="0" w:color="auto"/>
        <w:right w:val="none" w:sz="0" w:space="0" w:color="auto"/>
      </w:divBdr>
    </w:div>
    <w:div w:id="1770730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5F5B-7940-4ACE-915B-B4CA898D0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4149</TotalTime>
  <Pages>4</Pages>
  <Words>1598</Words>
  <Characters>9112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10689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cp:lastModifiedBy>CMCC</cp:lastModifiedBy>
  <cp:revision>140</cp:revision>
  <cp:lastPrinted>2002-04-23T01:10:00Z</cp:lastPrinted>
  <dcterms:created xsi:type="dcterms:W3CDTF">2022-08-10T12:41:00Z</dcterms:created>
  <dcterms:modified xsi:type="dcterms:W3CDTF">2023-05-15T03:15:00Z</dcterms:modified>
</cp:coreProperties>
</file>